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>Приложение №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>1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:rsidR="00330435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№ 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__</w:t>
      </w:r>
      <w:proofErr w:type="gramStart"/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_»_</w:t>
      </w:r>
      <w:proofErr w:type="gramEnd"/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0"/>
        <w:gridCol w:w="5438"/>
      </w:tblGrid>
      <w:tr w:rsidR="006B166B" w:rsidRPr="00162FBB" w:rsidTr="00162FBB">
        <w:tc>
          <w:tcPr>
            <w:tcW w:w="5533" w:type="dxa"/>
          </w:tcPr>
          <w:p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6B166B" w:rsidRPr="00162FBB" w:rsidRDefault="006B166B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330435" w:rsidRPr="006B166B" w:rsidRDefault="00BC20E5" w:rsidP="00BC20E5">
      <w:pPr>
        <w:spacing w:before="1"/>
        <w:ind w:right="102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BC20E5">
        <w:rPr>
          <w:rFonts w:ascii="Times New Roman" w:hAnsi="Times New Roman" w:cs="Times New Roman"/>
          <w:b/>
          <w:sz w:val="18"/>
          <w:szCs w:val="18"/>
          <w:lang w:val="ru-RU"/>
        </w:rPr>
        <w:t xml:space="preserve">            </w:t>
      </w:r>
      <w:r w:rsidR="00162FBB"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 w:rsidR="00162FBB"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 w:rsidR="00162FBB"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proofErr w:type="spellStart"/>
      <w:r w:rsidR="00162FBB">
        <w:rPr>
          <w:rFonts w:ascii="Times New Roman" w:hAnsi="Times New Roman" w:cs="Times New Roman"/>
          <w:sz w:val="18"/>
          <w:szCs w:val="18"/>
          <w:lang w:val="ru-RU"/>
        </w:rPr>
        <w:t>Кульбаева</w:t>
      </w:r>
      <w:proofErr w:type="spellEnd"/>
      <w:r w:rsidR="00162FB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 w:rsidR="00162FBB">
        <w:rPr>
          <w:rFonts w:ascii="Times New Roman" w:hAnsi="Times New Roman" w:cs="Times New Roman"/>
          <w:sz w:val="18"/>
          <w:szCs w:val="18"/>
          <w:lang w:val="ru-RU"/>
        </w:rPr>
        <w:t>Линара</w:t>
      </w:r>
      <w:proofErr w:type="spellEnd"/>
      <w:r w:rsidR="00162FB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 w:rsidR="00162FBB">
        <w:rPr>
          <w:rFonts w:ascii="Times New Roman" w:hAnsi="Times New Roman" w:cs="Times New Roman"/>
          <w:sz w:val="18"/>
          <w:szCs w:val="18"/>
          <w:lang w:val="ru-RU"/>
        </w:rPr>
        <w:t>Загировича</w:t>
      </w:r>
      <w:proofErr w:type="spellEnd"/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 w:rsidR="00162FBB"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 w:rsidR="00162FBB"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2C4BB5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2C4BB5">
        <w:rPr>
          <w:rFonts w:ascii="Times New Roman" w:hAnsi="Times New Roman" w:cs="Times New Roman"/>
        </w:rPr>
        <w:t>Предмет</w:t>
      </w:r>
      <w:proofErr w:type="spellEnd"/>
      <w:r w:rsidRPr="002C4BB5">
        <w:rPr>
          <w:rFonts w:ascii="Times New Roman" w:hAnsi="Times New Roman" w:cs="Times New Roman"/>
        </w:rPr>
        <w:t xml:space="preserve"> </w:t>
      </w:r>
      <w:proofErr w:type="spellStart"/>
      <w:r w:rsidRPr="002C4BB5">
        <w:rPr>
          <w:rFonts w:ascii="Times New Roman" w:hAnsi="Times New Roman" w:cs="Times New Roman"/>
        </w:rPr>
        <w:t>Договора</w:t>
      </w:r>
      <w:proofErr w:type="spellEnd"/>
    </w:p>
    <w:p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Предметом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Договора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является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внесение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Заявителем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задатка</w:t>
      </w:r>
      <w:proofErr w:type="gram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(</w:t>
      </w:r>
      <w:proofErr w:type="gram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далее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- Задаток)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для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участия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электронных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торгах.</w:t>
      </w:r>
    </w:p>
    <w:p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Код торгов: №_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по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продаже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Лота №__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(в дальнейшем именуемое «имущество»), проводимых на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электронной площадке </w:t>
      </w:r>
      <w:proofErr w:type="spellStart"/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 адресу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5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в сети Интернет (далее по тексту – ЭП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), в соответствии с Регламентом электронной площадки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и Приказом Министерства экономического развития Российской Федерации от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23 июля 2015 г. № 495. Размер задатка указан в сообщении о торгах, опубликованном в официальном издании.</w:t>
      </w:r>
    </w:p>
    <w:p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Условия настоящего договора определены Оператором в стандартной форме, размещаемой на сайте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6" w:history="1"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http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://</w:t>
        </w:r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www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.</w:t>
        </w:r>
        <w:proofErr w:type="spellStart"/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alfalot</w:t>
        </w:r>
        <w:proofErr w:type="spellEnd"/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.</w:t>
        </w:r>
        <w:proofErr w:type="spellStart"/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ru</w:t>
        </w:r>
        <w:proofErr w:type="spellEnd"/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не вправе изменять условия настоящего договора.</w:t>
      </w:r>
    </w:p>
    <w:p w:rsidR="002C4BB5" w:rsidRPr="002C4BB5" w:rsidRDefault="002C4BB5" w:rsidP="002C4BB5">
      <w:pPr>
        <w:widowControl/>
        <w:numPr>
          <w:ilvl w:val="0"/>
          <w:numId w:val="13"/>
        </w:numPr>
        <w:ind w:left="272" w:hanging="357"/>
        <w:jc w:val="center"/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</w:pP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Порядок</w:t>
      </w:r>
      <w:proofErr w:type="spellEnd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 xml:space="preserve"> и </w:t>
      </w: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сроки</w:t>
      </w:r>
      <w:proofErr w:type="spellEnd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 xml:space="preserve"> </w:t>
      </w: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расчетов</w:t>
      </w:r>
      <w:proofErr w:type="spellEnd"/>
    </w:p>
    <w:p w:rsidR="002C4BB5" w:rsidRPr="002C4BB5" w:rsidRDefault="002C4BB5" w:rsidP="002C4BB5">
      <w:pPr>
        <w:pStyle w:val="a5"/>
        <w:widowControl/>
        <w:numPr>
          <w:ilvl w:val="1"/>
          <w:numId w:val="15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должен перечислить задаток на расчетный сч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т оператора ЭП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:rsidR="002C4BB5" w:rsidRPr="002C4BB5" w:rsidRDefault="002C4BB5" w:rsidP="002C4BB5">
      <w:pPr>
        <w:pStyle w:val="a5"/>
        <w:widowControl/>
        <w:numPr>
          <w:ilvl w:val="1"/>
          <w:numId w:val="15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обязуется перечислить Задаток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в следующий срок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: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для участия в аукционе или конкурсе - в срок, установленный в соответствии с сообщением о торгах, опубликованном в официальном издании;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2.3.   Обязанность Заявителя по перечислению Задатка считается исполненной в момент зачисления денежных средств на расчетный счет оператора ЭП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по следующим реквизитам: 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Получатель: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ООО «Аукционы Федерации» </w:t>
      </w:r>
      <w:proofErr w:type="gramStart"/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ИНН 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0278184720</w:t>
      </w:r>
      <w:proofErr w:type="gramEnd"/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/КПП 027801001,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р/с 40702810729330000981 в Филиал «Нижегородский» АО «Альфа-Банк» г. Нижний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Новгород,к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/с 30101810200000000824, БИК 042202824.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val="ru-RU" w:eastAsia="ru-RU"/>
        </w:rPr>
        <w:t>В назначении платежа необходимо указывать:</w:t>
      </w: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color w:val="000000"/>
          <w:sz w:val="18"/>
          <w:szCs w:val="18"/>
          <w:u w:val="single"/>
          <w:lang w:val="ru-RU" w:eastAsia="ru-RU"/>
        </w:rPr>
        <w:t>Код (номер) торгов: №__, номер лота № и наименование должника: ____________________________________.</w:t>
      </w:r>
      <w:r w:rsidRPr="002C4BB5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</w:p>
    <w:p w:rsidR="002C4BB5" w:rsidRPr="002C4BB5" w:rsidRDefault="002C4BB5" w:rsidP="002C4BB5">
      <w:pPr>
        <w:pStyle w:val="a5"/>
        <w:widowControl/>
        <w:numPr>
          <w:ilvl w:val="1"/>
          <w:numId w:val="16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Сумма задатка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возвращается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Оператором Заявителю, не являющемуся победителем торгов, при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поступлении</w:t>
      </w:r>
      <w:r w:rsidR="006071D2" w:rsidRP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письменного заявления от арбитражного управляющего (Организатора торгов) о возврате задатка с указанием банковских реквизитов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течение 5 рабочих дней со дня подписания протокола о результатах торгов в случаях: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отзыва заявки на участие в торгах до окончания срока приема заявок;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принятия решения Организатором торгов об отказе в допуске Заявителя к участию в торгах;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признания торгов несостоявшимися;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отмены торгов.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2.5. Сумма задатка единственного участника торгов возвращается Оператором заявителю либо направляется на счет должника, либо арбитражного управляющего в зависимости от письменного заявления (решения) арбитражного управляющего (Организатора торгов) о возврате задатка с указанием банковских реквизитов в течение 5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рабочих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дней с момента его получения, но не ранее </w:t>
      </w:r>
      <w:proofErr w:type="gram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срока</w:t>
      </w:r>
      <w:proofErr w:type="gram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установленного п. 15 ст.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110 №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127-ФЗ. При перечислении задатка принимается во внимание Определение Верховного суда РФ от 29.06.2023 г. № 307-ЭС21-13921 (3,4) по делу №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A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56-16535/2020.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2.6.  Сумма Задатка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 возвращается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Заявителю в следующих случаях: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победы Заявителя на торгах и дальнейшего не заключения им договора купли-продажи с Конкурсным управляющим в течение срока, установленного Федеральным законом №127-ФЗ от 26.10.2002 г. «О несостоятельности (банкротстве)»;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в случае не перечисления денежных средств в оплату лота в установленные договором купли-продажи сроки;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- в случае заключения договора купли-продажи, но не перечисления денежных средств в оплату лота в установленные договором купли-продажи сроки; 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2.7. В случае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proofErr w:type="spellStart"/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непоступления</w:t>
      </w:r>
      <w:proofErr w:type="spellEnd"/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 суммы задатка в полном размере и/или в установленный срок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, а также в случае, если Заявитель, при перечислении задатка,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 указал сведения перечисленные, в п. 2.4.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настоящего Договора, обязательства Заявителя по внесению задатка считаются невыполненными. В этом случае Организатор торгов, вправе не допустить Заявителя к участию в торгах.</w:t>
      </w:r>
    </w:p>
    <w:p w:rsidR="002C4BB5" w:rsidRPr="002C4BB5" w:rsidRDefault="002C4BB5" w:rsidP="002C4BB5">
      <w:pPr>
        <w:pStyle w:val="a5"/>
        <w:widowControl/>
        <w:numPr>
          <w:ilvl w:val="1"/>
          <w:numId w:val="18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Момент зачисления денежных средств на расчетный счет Оператора,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подтверждается банковской выпиской с этого расчетного счета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BC20E5" w:rsidRDefault="00BC20E5" w:rsidP="00BC20E5">
      <w:pPr>
        <w:pStyle w:val="a5"/>
        <w:widowControl/>
        <w:spacing w:before="240" w:after="100" w:afterAutospacing="1"/>
        <w:ind w:left="720" w:firstLine="0"/>
        <w:contextualSpacing/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</w:pPr>
    </w:p>
    <w:p w:rsidR="004A4D96" w:rsidRDefault="004A4D96" w:rsidP="004A4D96">
      <w:pPr>
        <w:pStyle w:val="a5"/>
        <w:widowControl/>
        <w:spacing w:before="240" w:after="100" w:afterAutospacing="1"/>
        <w:ind w:left="720" w:firstLine="0"/>
        <w:contextualSpacing/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</w:pPr>
      <w:bookmarkStart w:id="0" w:name="_GoBack"/>
      <w:bookmarkEnd w:id="0"/>
    </w:p>
    <w:p w:rsidR="002C4BB5" w:rsidRPr="002C4BB5" w:rsidRDefault="002C4BB5" w:rsidP="002C4BB5">
      <w:pPr>
        <w:pStyle w:val="a5"/>
        <w:widowControl/>
        <w:numPr>
          <w:ilvl w:val="0"/>
          <w:numId w:val="13"/>
        </w:numPr>
        <w:spacing w:before="240" w:after="100" w:afterAutospacing="1"/>
        <w:contextualSpacing/>
        <w:jc w:val="center"/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</w:pP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lastRenderedPageBreak/>
        <w:t>Прочие</w:t>
      </w:r>
      <w:proofErr w:type="spellEnd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 xml:space="preserve"> </w:t>
      </w: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условия</w:t>
      </w:r>
      <w:proofErr w:type="spellEnd"/>
    </w:p>
    <w:p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 случае перечисления задатка победителя, либо единственного участника торгов, на счет должника, либо арбитражного управляющего, вся ответственность за возврат денежных средств в случае отмены торгов, оспаривания торгов, либо иных случаях, лежит на лице, кому были перечислены указанные денежные средства. Участник торгов может истребовать денежные средства только с должника, либо арбитражного управляющего.</w:t>
      </w:r>
    </w:p>
    <w:p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7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и в сообщении о торгах опубликованном в соответствии с требованиями Федерального закона от 26.10.2002г. № 127-ФЗ «О несостоятельности (банкротстве)».</w:t>
      </w:r>
    </w:p>
    <w:p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обязан незамедлительно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информировать Оператора об изменении своих банковских реквизитов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 если Заявитель не полностью заполнил сведения о себе или указал недостоверные сведения в главе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4 настоящего Договора.</w:t>
      </w:r>
    </w:p>
    <w:p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Федеральном законе от 27.07.2006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№ 152-ФЗ, а также на передачу такой информации третьим лицам, в случаях,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8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(</w:t>
        </w:r>
      </w:hyperlink>
      <w:hyperlink r:id="rId9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hyperlink r:id="rId10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 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).</w:t>
      </w:r>
    </w:p>
    <w:p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Контур.Диадок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», почтовой связи или электронной почты (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e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mail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:rsid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A001D5" w:rsidRPr="002C4BB5" w:rsidRDefault="00A001D5" w:rsidP="00A001D5">
      <w:pPr>
        <w:pStyle w:val="a5"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Фактическое совершение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Заявителем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любых действий, прямо предусмотренных условиями настоящего Договора, влечет за собой автоматическое признание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Заявителя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согласившимся со всеми без исключения положениями настоящего Договора и создает для него соответствующие права и обязанности, как если бы Договор был подписан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Заявителем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письменной форме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</w:t>
      </w:r>
    </w:p>
    <w:p w:rsidR="002C4BB5" w:rsidRPr="002C4BB5" w:rsidRDefault="002C4BB5" w:rsidP="00A001D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:rsidR="00330435" w:rsidRPr="002C4BB5" w:rsidRDefault="00624F3D" w:rsidP="002C4BB5">
      <w:pPr>
        <w:pStyle w:val="a5"/>
        <w:numPr>
          <w:ilvl w:val="0"/>
          <w:numId w:val="17"/>
        </w:numPr>
        <w:tabs>
          <w:tab w:val="left" w:pos="1014"/>
        </w:tabs>
        <w:ind w:right="114"/>
        <w:jc w:val="center"/>
        <w:rPr>
          <w:rFonts w:ascii="Times New Roman" w:hAnsi="Times New Roman" w:cs="Times New Roman"/>
          <w:b/>
          <w:sz w:val="18"/>
          <w:szCs w:val="18"/>
          <w:lang w:val="ru-RU"/>
        </w:rPr>
      </w:pPr>
      <w:r w:rsidRPr="002C4BB5">
        <w:rPr>
          <w:rFonts w:ascii="Times New Roman" w:hAnsi="Times New Roman" w:cs="Times New Roman"/>
          <w:b/>
          <w:sz w:val="18"/>
          <w:szCs w:val="18"/>
          <w:lang w:val="ru-RU"/>
        </w:rPr>
        <w:t>Юридические адреса и реквизиты сторон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426"/>
        <w:gridCol w:w="5187"/>
      </w:tblGrid>
      <w:tr w:rsidR="00330435" w:rsidRPr="006071D2" w:rsidTr="002C4BB5">
        <w:trPr>
          <w:trHeight w:hRule="exact" w:val="6397"/>
        </w:trPr>
        <w:tc>
          <w:tcPr>
            <w:tcW w:w="5426" w:type="dxa"/>
          </w:tcPr>
          <w:p w:rsidR="00330435" w:rsidRPr="006B166B" w:rsidRDefault="00670096" w:rsidP="002C4BB5">
            <w:pPr>
              <w:pStyle w:val="TableParagraph"/>
              <w:spacing w:line="183" w:lineRule="exact"/>
              <w:ind w:left="20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30435" w:rsidRPr="006B166B" w:rsidRDefault="00BC20E5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1270" r="6350" b="10160"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BAA58ED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gcjQzfQIAAHcFAAAO&#10;AAAAAAAAAAAAAAAAAC4CAABkcnMvZTJvRG9jLnhtbFBLAQItABQABgAIAAAAIQBqVYza2gAAAAMB&#10;AAAPAAAAAAAAAAAAAAAAANcEAABkcnMvZG93bnJldi54bWxQSwUGAAAAAAQABADzAAAA3gUAAAAA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BC20E5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10160" r="6350" b="1270"/>
                      <wp:docPr id="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1158C98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4fjSLfQIAAHcFAAAO&#10;AAAAAAAAAAAAAAAAAC4CAABkcnMvZTJvRG9jLnhtbFBLAQItABQABgAIAAAAIQBqVYza2gAAAAMB&#10;AAAPAAAAAAAAAAAAAAAAANcEAABkcnMvZG93bnJldi54bWxQSwUGAAAAAAQABADzAAAA3g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 w:rsidP="002C4BB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 w:rsidP="002C4BB5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330435" w:rsidRPr="006B166B" w:rsidRDefault="00670096" w:rsidP="002C4BB5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BC20E5" w:rsidRDefault="00BC20E5" w:rsidP="00BC20E5">
            <w:pPr>
              <w:pStyle w:val="TableParagraph"/>
              <w:tabs>
                <w:tab w:val="left" w:pos="2207"/>
              </w:tabs>
              <w:ind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</w:p>
          <w:p w:rsidR="002C4BB5" w:rsidRPr="001C1346" w:rsidRDefault="002C4BB5" w:rsidP="00BC20E5">
            <w:pPr>
              <w:pStyle w:val="TableParagraph"/>
              <w:tabs>
                <w:tab w:val="left" w:pos="2207"/>
              </w:tabs>
              <w:ind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2C4BB5" w:rsidRDefault="002C4BB5" w:rsidP="002C4BB5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</w:t>
            </w:r>
          </w:p>
          <w:p w:rsidR="002C4BB5" w:rsidRDefault="002C4BB5" w:rsidP="002C4BB5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right="745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:rsidR="002C4BB5" w:rsidRPr="006B166B" w:rsidRDefault="002C4BB5" w:rsidP="002C4BB5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2C4BB5" w:rsidRPr="006B166B" w:rsidRDefault="002C4BB5" w:rsidP="002C4BB5">
            <w:pPr>
              <w:pStyle w:val="TableParagraph"/>
              <w:spacing w:line="218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187" w:type="dxa"/>
          </w:tcPr>
          <w:p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A00392" w:rsidRPr="004A598D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7B171A" w:rsidRDefault="007B171A" w:rsidP="007B171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ИНН  0278184720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КПП 027801001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/Л. З. </w:t>
            </w:r>
            <w:proofErr w:type="spellStart"/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Кульбаев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330435" w:rsidRPr="006B166B" w:rsidRDefault="00330435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:rsidR="00330435" w:rsidRPr="006B166B" w:rsidRDefault="00330435">
      <w:pPr>
        <w:rPr>
          <w:rFonts w:ascii="Times New Roman" w:hAnsi="Times New Roman" w:cs="Times New Roman"/>
          <w:sz w:val="18"/>
          <w:szCs w:val="18"/>
          <w:lang w:val="ru-RU"/>
        </w:rPr>
        <w:sectPr w:rsidR="00330435" w:rsidRPr="006B166B" w:rsidSect="0080705A">
          <w:pgSz w:w="11910" w:h="16840"/>
          <w:pgMar w:top="426" w:right="460" w:bottom="0" w:left="567" w:header="720" w:footer="720" w:gutter="0"/>
          <w:cols w:space="720"/>
        </w:sectPr>
      </w:pPr>
    </w:p>
    <w:p w:rsidR="00670096" w:rsidRPr="006B166B" w:rsidRDefault="00670096" w:rsidP="00BC20E5">
      <w:pPr>
        <w:tabs>
          <w:tab w:val="left" w:pos="8254"/>
        </w:tabs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????Ўм§А?§ЮЎм???§ЮЎм§Ў?Ўм§А????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pitch w:val="variable"/>
    <w:sig w:usb0="00002203" w:usb1="00000000" w:usb2="00000000" w:usb3="00000000" w:csb0="00000005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43D4B"/>
    <w:multiLevelType w:val="multilevel"/>
    <w:tmpl w:val="4878AA5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42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cs="Times New Roman" w:hint="default"/>
      </w:rPr>
    </w:lvl>
  </w:abstractNum>
  <w:abstractNum w:abstractNumId="1" w15:restartNumberingAfterBreak="0">
    <w:nsid w:val="0B9805BC"/>
    <w:multiLevelType w:val="multilevel"/>
    <w:tmpl w:val="355EE0FA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</w:rPr>
    </w:lvl>
  </w:abstractNum>
  <w:abstractNum w:abstractNumId="2" w15:restartNumberingAfterBreak="0">
    <w:nsid w:val="16101CDC"/>
    <w:multiLevelType w:val="multilevel"/>
    <w:tmpl w:val="D2021AF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</w:rPr>
    </w:lvl>
  </w:abstractNum>
  <w:abstractNum w:abstractNumId="3" w15:restartNumberingAfterBreak="0">
    <w:nsid w:val="17E6113D"/>
    <w:multiLevelType w:val="multilevel"/>
    <w:tmpl w:val="18DAD3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214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cs="Times New Roman" w:hint="default"/>
      </w:rPr>
    </w:lvl>
  </w:abstractNum>
  <w:abstractNum w:abstractNumId="4" w15:restartNumberingAfterBreak="0">
    <w:nsid w:val="1B7472D8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  <w:rPr>
        <w:rFonts w:cs="Times New Roman"/>
      </w:rPr>
    </w:lvl>
  </w:abstractNum>
  <w:abstractNum w:abstractNumId="5" w15:restartNumberingAfterBreak="0">
    <w:nsid w:val="1EC068DA"/>
    <w:multiLevelType w:val="hybridMultilevel"/>
    <w:tmpl w:val="FFFFFFFF"/>
    <w:lvl w:ilvl="0" w:tplc="079EA260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6" w15:restartNumberingAfterBreak="0">
    <w:nsid w:val="2CB30B74"/>
    <w:multiLevelType w:val="hybridMultilevel"/>
    <w:tmpl w:val="FFFFFFFF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7" w15:restartNumberingAfterBreak="0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8" w15:restartNumberingAfterBreak="0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9" w15:restartNumberingAfterBreak="0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10" w15:restartNumberingAfterBreak="0">
    <w:nsid w:val="5AB34E09"/>
    <w:multiLevelType w:val="hybridMultilevel"/>
    <w:tmpl w:val="FFFFFFFF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1" w15:restartNumberingAfterBreak="0">
    <w:nsid w:val="68276FC9"/>
    <w:multiLevelType w:val="hybridMultilevel"/>
    <w:tmpl w:val="8FB0F27C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2" w15:restartNumberingAfterBreak="0">
    <w:nsid w:val="6AD95E90"/>
    <w:multiLevelType w:val="multilevel"/>
    <w:tmpl w:val="0100B4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6BD92143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1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  <w:rPr>
        <w:rFonts w:cs="Times New Roman"/>
      </w:rPr>
    </w:lvl>
  </w:abstractNum>
  <w:abstractNum w:abstractNumId="14" w15:restartNumberingAfterBreak="0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15" w15:restartNumberingAfterBreak="0">
    <w:nsid w:val="702E6A2B"/>
    <w:multiLevelType w:val="multilevel"/>
    <w:tmpl w:val="72A818D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6" w15:restartNumberingAfterBreak="0">
    <w:nsid w:val="7B0A0B8C"/>
    <w:multiLevelType w:val="hybridMultilevel"/>
    <w:tmpl w:val="56208B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7BC74C3F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num w:numId="1">
    <w:abstractNumId w:val="14"/>
  </w:num>
  <w:num w:numId="2">
    <w:abstractNumId w:val="9"/>
  </w:num>
  <w:num w:numId="3">
    <w:abstractNumId w:val="8"/>
  </w:num>
  <w:num w:numId="4">
    <w:abstractNumId w:val="7"/>
  </w:num>
  <w:num w:numId="5">
    <w:abstractNumId w:val="6"/>
  </w:num>
  <w:num w:numId="6">
    <w:abstractNumId w:val="5"/>
  </w:num>
  <w:num w:numId="7">
    <w:abstractNumId w:val="10"/>
  </w:num>
  <w:num w:numId="8">
    <w:abstractNumId w:val="17"/>
  </w:num>
  <w:num w:numId="9">
    <w:abstractNumId w:val="13"/>
  </w:num>
  <w:num w:numId="10">
    <w:abstractNumId w:val="4"/>
  </w:num>
  <w:num w:numId="11">
    <w:abstractNumId w:val="11"/>
  </w:num>
  <w:num w:numId="12">
    <w:abstractNumId w:val="16"/>
  </w:num>
  <w:num w:numId="13">
    <w:abstractNumId w:val="12"/>
  </w:num>
  <w:num w:numId="14">
    <w:abstractNumId w:val="15"/>
  </w:num>
  <w:num w:numId="15">
    <w:abstractNumId w:val="2"/>
  </w:num>
  <w:num w:numId="16">
    <w:abstractNumId w:val="3"/>
  </w:num>
  <w:num w:numId="17">
    <w:abstractNumId w:val="1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435"/>
    <w:rsid w:val="00036664"/>
    <w:rsid w:val="00074823"/>
    <w:rsid w:val="000B7EAC"/>
    <w:rsid w:val="0012372F"/>
    <w:rsid w:val="00152841"/>
    <w:rsid w:val="00162DA5"/>
    <w:rsid w:val="00162FBB"/>
    <w:rsid w:val="001C1346"/>
    <w:rsid w:val="0020182F"/>
    <w:rsid w:val="0020603A"/>
    <w:rsid w:val="002562A9"/>
    <w:rsid w:val="00271B4A"/>
    <w:rsid w:val="00284DC1"/>
    <w:rsid w:val="002932F9"/>
    <w:rsid w:val="002B36E8"/>
    <w:rsid w:val="002B7ABD"/>
    <w:rsid w:val="002C4BB5"/>
    <w:rsid w:val="002F42D4"/>
    <w:rsid w:val="003115A4"/>
    <w:rsid w:val="00314A8F"/>
    <w:rsid w:val="00330435"/>
    <w:rsid w:val="00342FD8"/>
    <w:rsid w:val="00364A65"/>
    <w:rsid w:val="003F58AB"/>
    <w:rsid w:val="00495E32"/>
    <w:rsid w:val="004A40E7"/>
    <w:rsid w:val="004A4D96"/>
    <w:rsid w:val="004A598D"/>
    <w:rsid w:val="005478FA"/>
    <w:rsid w:val="00575433"/>
    <w:rsid w:val="005B1CB2"/>
    <w:rsid w:val="005E24EC"/>
    <w:rsid w:val="006071D2"/>
    <w:rsid w:val="00624F3D"/>
    <w:rsid w:val="00670096"/>
    <w:rsid w:val="0067072F"/>
    <w:rsid w:val="006B166B"/>
    <w:rsid w:val="006D5DC3"/>
    <w:rsid w:val="006D60E3"/>
    <w:rsid w:val="006D7F92"/>
    <w:rsid w:val="006E65F7"/>
    <w:rsid w:val="006F0911"/>
    <w:rsid w:val="00711AED"/>
    <w:rsid w:val="00724FCB"/>
    <w:rsid w:val="00746FC6"/>
    <w:rsid w:val="007B171A"/>
    <w:rsid w:val="007B3C03"/>
    <w:rsid w:val="007D105F"/>
    <w:rsid w:val="007D37BB"/>
    <w:rsid w:val="007F54A8"/>
    <w:rsid w:val="0080705A"/>
    <w:rsid w:val="008641B9"/>
    <w:rsid w:val="00872A65"/>
    <w:rsid w:val="008910F4"/>
    <w:rsid w:val="00897D41"/>
    <w:rsid w:val="008A382E"/>
    <w:rsid w:val="008A4BC0"/>
    <w:rsid w:val="00931BEA"/>
    <w:rsid w:val="00982863"/>
    <w:rsid w:val="00A001D5"/>
    <w:rsid w:val="00A00392"/>
    <w:rsid w:val="00A00B6A"/>
    <w:rsid w:val="00A23B4F"/>
    <w:rsid w:val="00AE42A6"/>
    <w:rsid w:val="00AF699D"/>
    <w:rsid w:val="00AF787D"/>
    <w:rsid w:val="00B112FA"/>
    <w:rsid w:val="00BB646A"/>
    <w:rsid w:val="00BC20E5"/>
    <w:rsid w:val="00BD0ABB"/>
    <w:rsid w:val="00C125A4"/>
    <w:rsid w:val="00C2157A"/>
    <w:rsid w:val="00C218B9"/>
    <w:rsid w:val="00CA0EE2"/>
    <w:rsid w:val="00CA7093"/>
    <w:rsid w:val="00CB154E"/>
    <w:rsid w:val="00CD5EF7"/>
    <w:rsid w:val="00CD6675"/>
    <w:rsid w:val="00D12265"/>
    <w:rsid w:val="00D52D4D"/>
    <w:rsid w:val="00D7509C"/>
    <w:rsid w:val="00D80C93"/>
    <w:rsid w:val="00DA4492"/>
    <w:rsid w:val="00E10DF5"/>
    <w:rsid w:val="00E17772"/>
    <w:rsid w:val="00E41597"/>
    <w:rsid w:val="00E7317A"/>
    <w:rsid w:val="00E93232"/>
    <w:rsid w:val="00E94C64"/>
    <w:rsid w:val="00EC266C"/>
    <w:rsid w:val="00EF31D5"/>
    <w:rsid w:val="00F11E21"/>
    <w:rsid w:val="00F4529E"/>
    <w:rsid w:val="00F503FC"/>
    <w:rsid w:val="00F6096F"/>
    <w:rsid w:val="00F63039"/>
    <w:rsid w:val="00F632C8"/>
    <w:rsid w:val="00FC45CD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7DE872"/>
  <w14:defaultImageDpi w14:val="0"/>
  <w15:docId w15:val="{4FC4A7E3-D9A0-4EC8-940A-BBC08C2F7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34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a0"/>
    <w:uiPriority w:val="99"/>
    <w:semiHidden/>
    <w:unhideWhenUsed/>
    <w:rsid w:val="00AF787D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980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cdtrf.ru/&amp;sa=D&amp;ust=1504603866092000&amp;usg=AFQjCNF8edIbb4le4PtrJhd86tKYP5Q3j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ogle.com/url?q=http://www.alfalot.ru/&amp;sa=D&amp;ust=1504603866091000&amp;usg=AFQjCNEUEp5A3qVxv_cr_wPGt_07BkXkC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s://www.google.com/url?q=http://www.alfalot.ru/&amp;sa=D&amp;ust=1504603866086000&amp;usg=AFQjCNFhu0Qr4C0krwWvo7TQKzmjvPiOqQ" TargetMode="External"/><Relationship Id="rId10" Type="http://schemas.openxmlformats.org/officeDocument/2006/relationships/hyperlink" Target="https://www.google.com/url?q=http://cdtrf.ru/&amp;sa=D&amp;ust=1504603866093000&amp;usg=AFQjCNHiDyUzdorEQp9_3PqIvdJi0ubxQ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q=http://www.alfalot.ru/&amp;sa=D&amp;ust=1504603866093000&amp;usg=AFQjCNGHkNxS-HtsGMJDrbYxjZk0uOb2m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1690</Words>
  <Characters>9637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kiselevya</dc:creator>
  <cp:keywords/>
  <dc:description/>
  <cp:lastModifiedBy>Пользователь</cp:lastModifiedBy>
  <cp:revision>2</cp:revision>
  <cp:lastPrinted>2019-08-28T14:00:00Z</cp:lastPrinted>
  <dcterms:created xsi:type="dcterms:W3CDTF">2025-06-17T15:10:00Z</dcterms:created>
  <dcterms:modified xsi:type="dcterms:W3CDTF">2025-06-17T15:10:00Z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2017-01-01T21:00:00Z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2017-05-06T21:00:00Z</vt:filetime>
  </property>
</Properties>
</file>