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C789" w14:textId="77777777" w:rsidR="0022049A" w:rsidRDefault="00BD0375">
      <w:pPr>
        <w:jc w:val="center"/>
      </w:pPr>
      <w:r>
        <w:t>Договор о задатке (договор присоединения) №</w:t>
      </w:r>
      <w:r>
        <w:rPr>
          <w:u w:val="single"/>
        </w:rPr>
        <w:t>    </w:t>
      </w:r>
    </w:p>
    <w:p w14:paraId="32C9B41A" w14:textId="77777777" w:rsidR="0022049A" w:rsidRDefault="00BD0375">
      <w:pPr>
        <w:jc w:val="right"/>
      </w:pPr>
      <w:r>
        <w:t>«25» Июнь 2026 г.</w:t>
      </w:r>
    </w:p>
    <w:p w14:paraId="7F0F2168" w14:textId="21DB3031" w:rsidR="0022049A" w:rsidRDefault="00C95229">
      <w:pPr>
        <w:pStyle w:val="a6"/>
        <w:ind w:firstLine="567"/>
        <w:jc w:val="both"/>
        <w:rPr>
          <w:sz w:val="24"/>
          <w:szCs w:val="24"/>
        </w:rPr>
      </w:pPr>
      <w:r w:rsidRPr="00C95229">
        <w:rPr>
          <w:sz w:val="24"/>
          <w:szCs w:val="24"/>
        </w:rPr>
        <w:t>ООО “Аукционы Федерации”</w:t>
      </w:r>
      <w:r w:rsidR="00BD0375">
        <w:rPr>
          <w:sz w:val="24"/>
          <w:szCs w:val="24"/>
        </w:rPr>
        <w:t xml:space="preserve">, именуемое в дальнейшем Оператор ЭТП, в лице генерального директора </w:t>
      </w:r>
      <w:r>
        <w:rPr>
          <w:sz w:val="24"/>
          <w:szCs w:val="24"/>
        </w:rPr>
        <w:t>______________</w:t>
      </w:r>
      <w:r w:rsidR="00BD0375">
        <w:rPr>
          <w:sz w:val="24"/>
          <w:szCs w:val="24"/>
        </w:rPr>
        <w:t xml:space="preserve">, действующего(ей) на основании Устава, с одной стороны, и </w:t>
      </w:r>
      <w:r w:rsidR="00BD0375">
        <w:rPr>
          <w:sz w:val="24"/>
          <w:szCs w:val="24"/>
          <w:u w:val="single"/>
        </w:rPr>
        <w:t>                                  </w:t>
      </w:r>
      <w:proofErr w:type="gramStart"/>
      <w:r w:rsidR="00BD0375">
        <w:rPr>
          <w:sz w:val="24"/>
          <w:szCs w:val="24"/>
          <w:u w:val="single"/>
        </w:rPr>
        <w:t>  </w:t>
      </w:r>
      <w:r w:rsidR="00BD0375">
        <w:rPr>
          <w:sz w:val="24"/>
          <w:szCs w:val="24"/>
        </w:rPr>
        <w:t>,</w:t>
      </w:r>
      <w:proofErr w:type="gramEnd"/>
      <w:r w:rsidR="00BD0375">
        <w:rPr>
          <w:sz w:val="24"/>
          <w:szCs w:val="24"/>
        </w:rPr>
        <w:t xml:space="preserve"> именуемый (ая) в дальнейшем «Заявитель», в лице </w:t>
      </w:r>
      <w:r w:rsidR="00BD0375">
        <w:rPr>
          <w:sz w:val="24"/>
          <w:szCs w:val="24"/>
          <w:u w:val="single"/>
        </w:rPr>
        <w:t>                                   </w:t>
      </w:r>
      <w:proofErr w:type="gramStart"/>
      <w:r w:rsidR="00BD0375">
        <w:rPr>
          <w:sz w:val="24"/>
          <w:szCs w:val="24"/>
          <w:u w:val="single"/>
        </w:rPr>
        <w:t>  </w:t>
      </w:r>
      <w:r w:rsidR="00BD0375">
        <w:rPr>
          <w:sz w:val="24"/>
          <w:szCs w:val="24"/>
        </w:rPr>
        <w:t>,</w:t>
      </w:r>
      <w:proofErr w:type="gramEnd"/>
      <w:r w:rsidR="00BD0375">
        <w:rPr>
          <w:sz w:val="24"/>
          <w:szCs w:val="24"/>
        </w:rPr>
        <w:t xml:space="preserve"> действующего на основании </w:t>
      </w:r>
      <w:r w:rsidR="00BD0375">
        <w:rPr>
          <w:sz w:val="24"/>
          <w:szCs w:val="24"/>
          <w:u w:val="single"/>
        </w:rPr>
        <w:t>                                  </w:t>
      </w:r>
      <w:proofErr w:type="gramStart"/>
      <w:r w:rsidR="00BD0375">
        <w:rPr>
          <w:sz w:val="24"/>
          <w:szCs w:val="24"/>
          <w:u w:val="single"/>
        </w:rPr>
        <w:t>  </w:t>
      </w:r>
      <w:r w:rsidR="00BD0375">
        <w:rPr>
          <w:sz w:val="24"/>
          <w:szCs w:val="24"/>
        </w:rPr>
        <w:t>,</w:t>
      </w:r>
      <w:proofErr w:type="gramEnd"/>
      <w:r w:rsidR="00BD0375">
        <w:rPr>
          <w:sz w:val="24"/>
          <w:szCs w:val="24"/>
        </w:rPr>
        <w:t xml:space="preserve"> с другой стороны, заключили настоящий договор о задатке (далее – Договор) нижеследующем: </w:t>
      </w:r>
    </w:p>
    <w:p w14:paraId="02819C6E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14:paraId="415ACF00" w14:textId="117DBEB6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  Предметом Договора является внесение Заявителем задатка для участия в торгах в электронной форме №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 лот №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 по продаже имущества должника </w:t>
      </w:r>
      <w:r>
        <w:rPr>
          <w:sz w:val="24"/>
          <w:szCs w:val="24"/>
          <w:u w:val="single"/>
        </w:rPr>
        <w:t>                                                                </w:t>
      </w:r>
      <w:r>
        <w:rPr>
          <w:sz w:val="24"/>
          <w:szCs w:val="24"/>
        </w:rPr>
        <w:t>, на электронной площадке «</w:t>
      </w:r>
      <w:proofErr w:type="spellStart"/>
      <w:r w:rsidR="00C95229">
        <w:rPr>
          <w:sz w:val="24"/>
          <w:szCs w:val="24"/>
        </w:rPr>
        <w:t>Альфалот</w:t>
      </w:r>
      <w:proofErr w:type="spellEnd"/>
      <w:r>
        <w:rPr>
          <w:sz w:val="24"/>
          <w:szCs w:val="24"/>
        </w:rPr>
        <w:t>» (</w:t>
      </w:r>
      <w:hyperlink r:id="rId4" w:history="1">
        <w:r>
          <w:rPr>
            <w:rStyle w:val="a7"/>
            <w:sz w:val="24"/>
            <w:szCs w:val="24"/>
          </w:rPr>
          <w:t>https://</w:t>
        </w:r>
        <w:r w:rsidR="00C95229" w:rsidRPr="00C95229">
          <w:t xml:space="preserve"> </w:t>
        </w:r>
        <w:r w:rsidR="00C95229" w:rsidRPr="00C95229">
          <w:rPr>
            <w:rStyle w:val="a7"/>
            <w:sz w:val="24"/>
            <w:szCs w:val="24"/>
          </w:rPr>
          <w:t>bankrupt.alfalot.ru</w:t>
        </w:r>
        <w:r>
          <w:rPr>
            <w:rStyle w:val="a7"/>
            <w:sz w:val="24"/>
            <w:szCs w:val="24"/>
          </w:rPr>
          <w:t>/</w:t>
        </w:r>
      </w:hyperlink>
      <w:r>
        <w:rPr>
          <w:sz w:val="24"/>
          <w:szCs w:val="24"/>
        </w:rPr>
        <w:t xml:space="preserve">). </w:t>
      </w:r>
    </w:p>
    <w:p w14:paraId="53C3FED4" w14:textId="27694C7B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  Условия настоящего Договора определены Оператором ЭТП в форме, размещенной на сайте </w:t>
      </w:r>
      <w:hyperlink r:id="rId5" w:history="1">
        <w:r w:rsidR="00C95229" w:rsidRPr="00023CC4">
          <w:rPr>
            <w:rStyle w:val="a7"/>
            <w:sz w:val="24"/>
            <w:szCs w:val="24"/>
          </w:rPr>
          <w:t>https://</w:t>
        </w:r>
        <w:r w:rsidR="00C95229" w:rsidRPr="00023CC4">
          <w:rPr>
            <w:rStyle w:val="a7"/>
            <w:sz w:val="24"/>
            <w:szCs w:val="24"/>
          </w:rPr>
          <w:t>bankrupt.alfalot.ru</w:t>
        </w:r>
        <w:r w:rsidR="00C95229" w:rsidRPr="00023CC4">
          <w:rPr>
            <w:rStyle w:val="a7"/>
            <w:sz w:val="24"/>
            <w:szCs w:val="24"/>
          </w:rPr>
          <w:t>/</w:t>
        </w:r>
      </w:hyperlink>
      <w:r>
        <w:rPr>
          <w:sz w:val="24"/>
          <w:szCs w:val="24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 Заявитель не вправе изменять условия настоящего Договора. </w:t>
      </w:r>
    </w:p>
    <w:p w14:paraId="2113F4F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  Настоящий Договор заключается Сторонами в соответствии со ст.428 ГК РФ посредством принятия Заявителем условий настоящего Договора и его подписания с использованием электронной подписи уполномоченного лица Заявителя. </w:t>
      </w:r>
    </w:p>
    <w:p w14:paraId="15A97B6E" w14:textId="46FF2714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  Заявитель присоединился к настоящему Договору в соответствии с требованиями ст.ст. 380, 381, 428 ГК РФ, Регламента работы проведения торгов в электронной форме при продаже имущества (предприятия) должников в ходе процедур, применяемых в деле о банкротстве на электронной площадке «</w:t>
      </w:r>
      <w:proofErr w:type="spellStart"/>
      <w:r w:rsidR="00C95229">
        <w:rPr>
          <w:sz w:val="24"/>
          <w:szCs w:val="24"/>
        </w:rPr>
        <w:t>Альфалот</w:t>
      </w:r>
      <w:proofErr w:type="spellEnd"/>
      <w:r>
        <w:rPr>
          <w:sz w:val="24"/>
          <w:szCs w:val="24"/>
        </w:rPr>
        <w:t>», размещенному на сайте </w:t>
      </w:r>
      <w:hyperlink r:id="rId6" w:history="1">
        <w:r w:rsidR="00C95229" w:rsidRPr="00023CC4">
          <w:rPr>
            <w:rStyle w:val="a7"/>
            <w:sz w:val="24"/>
            <w:szCs w:val="24"/>
          </w:rPr>
          <w:t>https://bankrupt.alfalot.ru/</w:t>
        </w:r>
      </w:hyperlink>
      <w:r w:rsidR="00C95229">
        <w:rPr>
          <w:sz w:val="24"/>
          <w:szCs w:val="24"/>
        </w:rPr>
        <w:t xml:space="preserve">  </w:t>
      </w:r>
      <w:r>
        <w:rPr>
          <w:sz w:val="24"/>
          <w:szCs w:val="24"/>
        </w:rPr>
        <w:t>в сети Интернет, путем подачи заявки на участие в электронных торгах №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, по форме установленной Федеральным законом от 26.10.2002 N 127-ФЗ «О несостоятельности (банкротстве)». </w:t>
      </w:r>
    </w:p>
    <w:p w14:paraId="21F0DA51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2. Порядок, срок внесения и возврата задатка</w:t>
      </w:r>
    </w:p>
    <w:p w14:paraId="2FF42779" w14:textId="01B34B4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2.1.  В соответствии с условиями настоящего договора Заявитель для участия в торгах №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 лот №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 проводимых на электронной площадке «</w:t>
      </w:r>
      <w:proofErr w:type="spellStart"/>
      <w:r w:rsidR="00C95229">
        <w:rPr>
          <w:sz w:val="24"/>
          <w:szCs w:val="24"/>
        </w:rPr>
        <w:t>Альфалот</w:t>
      </w:r>
      <w:proofErr w:type="spellEnd"/>
      <w:r>
        <w:rPr>
          <w:sz w:val="24"/>
          <w:szCs w:val="24"/>
        </w:rPr>
        <w:t>», размещенной на сайте </w:t>
      </w:r>
      <w:hyperlink r:id="rId7" w:history="1">
        <w:r w:rsidR="00C95229" w:rsidRPr="00023CC4">
          <w:rPr>
            <w:rStyle w:val="a7"/>
            <w:sz w:val="24"/>
            <w:szCs w:val="24"/>
          </w:rPr>
          <w:t>https://bankrupt.alfalot.ru/</w:t>
        </w:r>
      </w:hyperlink>
      <w:r>
        <w:rPr>
          <w:sz w:val="24"/>
          <w:szCs w:val="24"/>
        </w:rPr>
        <w:t xml:space="preserve"> в сети Интернет, по продаже имущества, принадлежащего </w:t>
      </w:r>
      <w:r>
        <w:rPr>
          <w:sz w:val="24"/>
          <w:szCs w:val="24"/>
          <w:u w:val="single"/>
        </w:rPr>
        <w:t>                                                                </w:t>
      </w:r>
      <w:r>
        <w:rPr>
          <w:sz w:val="24"/>
          <w:szCs w:val="24"/>
        </w:rPr>
        <w:t xml:space="preserve">, оплачивает денежные средства в размере </w:t>
      </w:r>
      <w:r>
        <w:rPr>
          <w:sz w:val="24"/>
          <w:szCs w:val="24"/>
          <w:u w:val="single"/>
        </w:rPr>
        <w:t>    </w:t>
      </w:r>
      <w:r>
        <w:rPr>
          <w:sz w:val="24"/>
          <w:szCs w:val="24"/>
        </w:rPr>
        <w:t xml:space="preserve">% от начальной цены лота/цены интервала, в соответствии со сведениями указанными в сообщении о продаже – «Задаток» в сумме </w:t>
      </w:r>
      <w:r>
        <w:rPr>
          <w:sz w:val="24"/>
          <w:szCs w:val="24"/>
          <w:u w:val="single"/>
        </w:rPr>
        <w:t>                              </w:t>
      </w:r>
      <w:r>
        <w:rPr>
          <w:sz w:val="24"/>
          <w:szCs w:val="24"/>
        </w:rPr>
        <w:t xml:space="preserve"> путем перечисления денежных средств на расчетный счет Оператора ЭТП, по следующим реквизитам: </w:t>
      </w:r>
    </w:p>
    <w:tbl>
      <w:tblPr>
        <w:tblW w:w="21600" w:type="dxa"/>
        <w:tblCellSpacing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600"/>
      </w:tblGrid>
      <w:tr w:rsidR="00C95229" w:rsidRPr="00C95229" w14:paraId="246C1049" w14:textId="77777777">
        <w:trPr>
          <w:tblCellSpacing w:w="0" w:type="dxa"/>
        </w:trPr>
        <w:tc>
          <w:tcPr>
            <w:tcW w:w="0" w:type="auto"/>
            <w:tcMar>
              <w:top w:w="75" w:type="dxa"/>
              <w:left w:w="75" w:type="dxa"/>
              <w:bottom w:w="15" w:type="dxa"/>
              <w:right w:w="75" w:type="dxa"/>
            </w:tcMar>
            <w:hideMark/>
          </w:tcPr>
          <w:p w14:paraId="0882FE8D" w14:textId="54754CA6" w:rsidR="00C95229" w:rsidRPr="00C95229" w:rsidRDefault="00BD0375" w:rsidP="00C95229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4"/>
                <w:szCs w:val="24"/>
              </w:rPr>
            </w:pPr>
            <w:r w:rsidRPr="00C95229">
              <w:rPr>
                <w:sz w:val="24"/>
                <w:szCs w:val="24"/>
              </w:rPr>
              <w:t xml:space="preserve">Получатель: </w:t>
            </w:r>
            <w:r w:rsidR="00C95229" w:rsidRPr="00C95229">
              <w:rPr>
                <w:sz w:val="24"/>
                <w:szCs w:val="24"/>
              </w:rPr>
              <w:t>ООО «Аукционы Федерации»</w:t>
            </w:r>
          </w:p>
        </w:tc>
      </w:tr>
      <w:tr w:rsidR="00C95229" w:rsidRPr="00C95229" w14:paraId="48BD2B9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B988AC" w14:textId="77777777" w:rsidR="00C95229" w:rsidRPr="00C95229" w:rsidRDefault="00C95229" w:rsidP="00C95229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0E93D8A4" w14:textId="4361CC75" w:rsidR="0022049A" w:rsidRPr="00C95229" w:rsidRDefault="00BD0375" w:rsidP="00C95229">
      <w:pPr>
        <w:pStyle w:val="a6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C95229">
        <w:rPr>
          <w:sz w:val="24"/>
          <w:szCs w:val="24"/>
        </w:rPr>
        <w:t xml:space="preserve">ИНН: </w:t>
      </w:r>
      <w:r w:rsidR="00C95229" w:rsidRPr="00C95229">
        <w:rPr>
          <w:sz w:val="24"/>
          <w:szCs w:val="24"/>
        </w:rPr>
        <w:t>0278184720</w:t>
      </w:r>
      <w:r w:rsidR="00C95229" w:rsidRPr="00C95229">
        <w:rPr>
          <w:sz w:val="24"/>
          <w:szCs w:val="24"/>
        </w:rPr>
        <w:t xml:space="preserve"> </w:t>
      </w:r>
      <w:r w:rsidRPr="00C95229">
        <w:rPr>
          <w:sz w:val="24"/>
          <w:szCs w:val="24"/>
        </w:rPr>
        <w:t xml:space="preserve">КПП: </w:t>
      </w:r>
      <w:r w:rsidR="00C95229" w:rsidRPr="00C95229">
        <w:rPr>
          <w:sz w:val="24"/>
          <w:szCs w:val="24"/>
        </w:rPr>
        <w:t>027801001</w:t>
      </w:r>
    </w:p>
    <w:p w14:paraId="58EAB2D7" w14:textId="51CA9932" w:rsidR="0022049A" w:rsidRPr="00C95229" w:rsidRDefault="00BD0375" w:rsidP="00C95229">
      <w:pPr>
        <w:pStyle w:val="a6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C95229">
        <w:rPr>
          <w:sz w:val="24"/>
          <w:szCs w:val="24"/>
        </w:rPr>
        <w:t xml:space="preserve">р/с: </w:t>
      </w:r>
      <w:r w:rsidR="00C95229" w:rsidRPr="00C95229">
        <w:rPr>
          <w:sz w:val="24"/>
          <w:szCs w:val="24"/>
        </w:rPr>
        <w:t>40702810729330000981</w:t>
      </w:r>
    </w:p>
    <w:p w14:paraId="1316705E" w14:textId="5EE18430" w:rsidR="00C95229" w:rsidRPr="00C95229" w:rsidRDefault="00BD0375" w:rsidP="00C95229">
      <w:pPr>
        <w:spacing w:line="240" w:lineRule="auto"/>
        <w:ind w:firstLine="567"/>
        <w:jc w:val="both"/>
        <w:rPr>
          <w:rFonts w:eastAsia="Times New Roman"/>
          <w:color w:val="335080"/>
        </w:rPr>
      </w:pPr>
      <w:r w:rsidRPr="00C95229">
        <w:t xml:space="preserve">в банке: </w:t>
      </w:r>
      <w:r w:rsidR="00C95229" w:rsidRPr="00C95229">
        <w:rPr>
          <w:rFonts w:eastAsia="Times New Roman"/>
          <w:color w:val="000000"/>
        </w:rPr>
        <w:t>Филиал «Нижегородский» АО «АЛЬФА-БАНК»</w:t>
      </w:r>
    </w:p>
    <w:p w14:paraId="0FCE78B1" w14:textId="641F33B6" w:rsidR="0022049A" w:rsidRPr="00C95229" w:rsidRDefault="00BD0375" w:rsidP="00C95229">
      <w:pPr>
        <w:pStyle w:val="a6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C95229">
        <w:rPr>
          <w:sz w:val="24"/>
          <w:szCs w:val="24"/>
        </w:rPr>
        <w:t xml:space="preserve">к/с: </w:t>
      </w:r>
      <w:r w:rsidR="00C95229" w:rsidRPr="00C95229">
        <w:rPr>
          <w:sz w:val="24"/>
          <w:szCs w:val="24"/>
        </w:rPr>
        <w:t>30101810200000000824</w:t>
      </w:r>
    </w:p>
    <w:p w14:paraId="7EF8D5D2" w14:textId="366BE892" w:rsidR="0022049A" w:rsidRPr="00C95229" w:rsidRDefault="00BD0375" w:rsidP="00C95229">
      <w:pPr>
        <w:pStyle w:val="a6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C95229">
        <w:rPr>
          <w:sz w:val="24"/>
          <w:szCs w:val="24"/>
        </w:rPr>
        <w:t xml:space="preserve">БИК: </w:t>
      </w:r>
      <w:r w:rsidR="00C95229" w:rsidRPr="00C95229">
        <w:rPr>
          <w:sz w:val="24"/>
          <w:szCs w:val="24"/>
        </w:rPr>
        <w:t>042202824</w:t>
      </w:r>
    </w:p>
    <w:p w14:paraId="2B2FC9FC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  Оплата задатка Заявителем на расчетный счет Оператора ЭТП признается Сторонами заключением настоящего Договора на оговоренных в нем условиях путем присоединения в порядке определенном ст.428 ГК РФ. </w:t>
      </w:r>
    </w:p>
    <w:p w14:paraId="6364833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  Задаток в полном объеме должен быть внесен Заявителем и быть зачислен на расчетный счет Оператора ЭТП, указанный в п. 2.1 настоящего Договора, не позднее даты, указанной в сообщении Организатора торгов о продаже Имущества должника </w:t>
      </w:r>
      <w:r>
        <w:rPr>
          <w:sz w:val="24"/>
          <w:szCs w:val="24"/>
          <w:u w:val="single"/>
        </w:rPr>
        <w:t>                                                                </w:t>
      </w:r>
      <w:r>
        <w:rPr>
          <w:sz w:val="24"/>
          <w:szCs w:val="24"/>
        </w:rPr>
        <w:t xml:space="preserve">. Задаток считается оплаченным Заявителем в соответствии с условиями настоящего Договора с момента зачисления денежных средств на расчетный счет Оператора ЭТП, указанный в п.2.1. настоящего Договора. </w:t>
      </w:r>
    </w:p>
    <w:p w14:paraId="220AB770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2.4.  Если сумма задатка от Заявителя (в полном объеме – одной суммой) не была зачислена на расчетный счет Оператора ЭТП, указанный в сообщении Организатора торгов о продаже Имущества должника и настоящем Договоре, на дату, указанную в сообщении о продаже Имущества, то Заявитель не допускается к участию в торгах. Момент зачисления денежных средств на расчетный счет Оператора ЭТП подтверждается банковской выпиской с этого расчетного счета. Риски несвоевременного исполнения банками платежных документов и зачи</w:t>
      </w:r>
      <w:r>
        <w:rPr>
          <w:sz w:val="24"/>
          <w:szCs w:val="24"/>
        </w:rPr>
        <w:t xml:space="preserve">сления денежных средств несет Заявитель. </w:t>
      </w:r>
    </w:p>
    <w:p w14:paraId="102C111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  В случае отсутствия суммы задатка от Заявителя (в полном объеме – одной суммой) на расчетном счете Оператора ЭТП на дату, указанную в сообщении Организатора торгов о продаже Имущества, представление Заявителем платежных документов с отметкой об исполнении не принимается во внимание и не влияет на принятие решения о не допуске Заявителя к участию в торгах. </w:t>
      </w:r>
    </w:p>
    <w:p w14:paraId="05986B30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2.6.  Договор о задатке подписывается Заявителем электронной подписью, уполномоченного лица Заявителя. Заявитель вправе направить задаток на расчетный счет Оператора ЭТП, указанный в настоящем договоре, без подписания настоящего Договора электронной подписью Заявителя, в этом случае перечисление задатка в полном размере Заявителем в соответствии с сообщением о проведении торгов считается акцептом размещенного на электронной площадке договора о задатке. Задаток в соответствии со ст.380, 381 ГК РФ выступает о</w:t>
      </w:r>
      <w:r>
        <w:rPr>
          <w:sz w:val="24"/>
          <w:szCs w:val="24"/>
        </w:rPr>
        <w:t xml:space="preserve">беспечением исполнения обязательств Заявителя по заключению по итогам торгов договора купли-продажи и оплате цены продажи Имущества (лота), определенной по итогам торгов, в случае признания Заявителя победителем торгов, при этом на сумму задатка распространяются положения ст.381 ГК РФ в полном объеме. </w:t>
      </w:r>
    </w:p>
    <w:p w14:paraId="4354BD05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  Заявитель обязан указать в платежном документе в графе «назначение платежа» - </w:t>
      </w:r>
      <w:r>
        <w:rPr>
          <w:b/>
          <w:bCs/>
          <w:sz w:val="24"/>
          <w:szCs w:val="24"/>
        </w:rPr>
        <w:t xml:space="preserve">«Задаток за участие в торгах № 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(указать номер торгов) по лоту № 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(указать номер лота) по продаже имущества </w:t>
      </w:r>
      <w:r>
        <w:rPr>
          <w:b/>
          <w:bCs/>
          <w:sz w:val="24"/>
          <w:szCs w:val="24"/>
          <w:u w:val="single"/>
        </w:rPr>
        <w:t>         </w:t>
      </w:r>
      <w:r>
        <w:rPr>
          <w:b/>
          <w:bCs/>
          <w:sz w:val="24"/>
          <w:szCs w:val="24"/>
        </w:rPr>
        <w:t xml:space="preserve"> (указать наименование и должника)»</w:t>
      </w:r>
      <w:r>
        <w:rPr>
          <w:sz w:val="24"/>
          <w:szCs w:val="24"/>
        </w:rPr>
        <w:t xml:space="preserve">. </w:t>
      </w:r>
    </w:p>
    <w:p w14:paraId="24E44594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2.8.  В случае, если внесение суммы задатка осуществляет третье лицо, а не сам Заявитель, то в платежном документе в графе «назначение платежа» дополнительно, к сведениям, указываемым в соответствии с п. 2.7. настоящего Договора, должны быть указаны ФИО или наименование, а также ИНН лица (Заявителя), за которое производится платеж третьим лицом. Возврат суммы задатка, внесенной третьим лицом за Заявителя, возвращается Оператором ЭТП Заявителю, а не третьему лицу. </w:t>
      </w:r>
    </w:p>
    <w:p w14:paraId="644E13A8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  На денежные средства, поступившие на расчетный счет Оператора ЭТП в качестве задатка, до момента их возврата либо перечисления на счет продавца имущества проценты согласно ст.317.1 ГК РФ не начисляются. </w:t>
      </w:r>
    </w:p>
    <w:p w14:paraId="22550C85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  Распоряжение суммой задатка по итогам проведения торговой процедуры осуществляется в следующем порядке: </w:t>
      </w:r>
    </w:p>
    <w:p w14:paraId="33CE00CA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2.10.1. В случае признания Заявителя (Участника торгов) победителем торгов согласно протоколу о результатах проведения торгов либо если торги признаны несостоявшимися Заявителя, признанного единственным участником торгов, с которым заключается договор купли-продажи, обязан в течение 5 (пяти) дней с даты получения предложения о заключении договора купли-продажи подписать его, при этом перечисленный задаток засчитывается в счет оплаты по заключенному договору купли-продажи. </w:t>
      </w:r>
    </w:p>
    <w:p w14:paraId="01012140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2.10.2. При отказе или уклонении Победителя либо единственного участника торгов, с которым заключается договор купли-продажи, от заключения договора купли-продажи, либо в случае несвоевременной оплаты по такому договору, в соответствии с положениями Федерального закона от 26.10.2002 № 127-ФЗ «О несостоятельности (банкротстве)», задаток такому лицу не возвращается. </w:t>
      </w:r>
    </w:p>
    <w:p w14:paraId="23653BE4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2.10.3. В случае отзыва Заявителем заявки на участие в торгах, до окончания срока представления заявок на участие в торгах, Оператор ЭТП возвращает задаток в течение 5 (пяти) рабочих дней со дня поступления письменного заявления от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</w:t>
      </w:r>
      <w:r>
        <w:rPr>
          <w:sz w:val="24"/>
          <w:szCs w:val="24"/>
        </w:rPr>
        <w:t xml:space="preserve">ем актуальных банковских реквизитов, подписанное уполномоченным лицом. При отсутствии такого заявления от Заявителя Оператор ЭТП вправе не перечислять сумму задатка до поступления такого заявления. В этом случае проценты согласно ст.317.1 ГК РФ не начисляются, положения ст.395 ГК РФ не применяются в отношении Оператора ЭТП. </w:t>
      </w:r>
    </w:p>
    <w:p w14:paraId="7DB750AC" w14:textId="41EFEFA9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Заявление направляется Заявителем Оператору ЭТП на адрес электронной почты:</w:t>
      </w:r>
      <w:r w:rsidR="00C95229" w:rsidRPr="00C95229">
        <w:t xml:space="preserve"> </w:t>
      </w:r>
      <w:hyperlink r:id="rId8" w:history="1">
        <w:r w:rsidR="00C95229" w:rsidRPr="00023CC4">
          <w:rPr>
            <w:rStyle w:val="a7"/>
            <w:sz w:val="24"/>
            <w:szCs w:val="24"/>
          </w:rPr>
          <w:t>support@alfalot.ru</w:t>
        </w:r>
      </w:hyperlink>
      <w:r>
        <w:rPr>
          <w:sz w:val="24"/>
          <w:szCs w:val="24"/>
        </w:rPr>
        <w:t xml:space="preserve">, с обязательным указанием в теме письма: </w:t>
      </w:r>
      <w:r>
        <w:rPr>
          <w:b/>
          <w:bCs/>
          <w:sz w:val="24"/>
          <w:szCs w:val="24"/>
        </w:rPr>
        <w:t xml:space="preserve">«Возврат задатка по процедуре № 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лот №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по продаже имущества </w:t>
      </w:r>
      <w:r>
        <w:rPr>
          <w:b/>
          <w:bCs/>
          <w:sz w:val="24"/>
          <w:szCs w:val="24"/>
          <w:u w:val="single"/>
        </w:rPr>
        <w:t>       </w:t>
      </w:r>
      <w:proofErr w:type="gramStart"/>
      <w:r>
        <w:rPr>
          <w:b/>
          <w:bCs/>
          <w:sz w:val="24"/>
          <w:szCs w:val="24"/>
          <w:u w:val="single"/>
        </w:rPr>
        <w:t>  </w:t>
      </w:r>
      <w:r>
        <w:rPr>
          <w:b/>
          <w:bCs/>
          <w:sz w:val="24"/>
          <w:szCs w:val="24"/>
        </w:rPr>
        <w:t xml:space="preserve"> (</w:t>
      </w:r>
      <w:proofErr w:type="gramEnd"/>
      <w:r>
        <w:rPr>
          <w:b/>
          <w:bCs/>
          <w:sz w:val="24"/>
          <w:szCs w:val="24"/>
        </w:rPr>
        <w:t>указать наименование и должника)»</w:t>
      </w:r>
      <w:r>
        <w:rPr>
          <w:sz w:val="24"/>
          <w:szCs w:val="24"/>
        </w:rPr>
        <w:t xml:space="preserve">. </w:t>
      </w:r>
    </w:p>
    <w:p w14:paraId="7C9EE0B0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2.10.4. В случае отмены процедуры торгов (лота) Организатором торгов на ЭТП, Оператор ЭТП возвращает задаток Заявителю в течение 5 (пяти) рабочих дней на основании </w:t>
      </w:r>
      <w:r>
        <w:rPr>
          <w:sz w:val="24"/>
          <w:szCs w:val="24"/>
        </w:rPr>
        <w:lastRenderedPageBreak/>
        <w:t>письменного заявления Заявителя, содержащего актуальные банковские реквизиты Заявителя.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указанием актуальных банковских реквизитов, подписанное уполномоченным лицом. При отсутствии такого заявления от Заявителя Оператор ЭТП вправе не перечислять сумму задатка до поступления такого заявления. В этом случа</w:t>
      </w:r>
      <w:r>
        <w:rPr>
          <w:sz w:val="24"/>
          <w:szCs w:val="24"/>
        </w:rPr>
        <w:t xml:space="preserve">е проценты согласно ст.317.1 ГК РФ не начисляются, положения ст.395 ГК РФ не применяются в отношении Оператора ЭТП. </w:t>
      </w:r>
    </w:p>
    <w:p w14:paraId="761EAE74" w14:textId="5B7661A8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направляется Заявителем Оператору ЭТП на адрес электронной почты: </w:t>
      </w:r>
      <w:hyperlink r:id="rId9" w:history="1">
        <w:r w:rsidR="00C95229" w:rsidRPr="00023CC4">
          <w:rPr>
            <w:rStyle w:val="a7"/>
            <w:sz w:val="24"/>
            <w:szCs w:val="24"/>
          </w:rPr>
          <w:t>support@alfalot.ru</w:t>
        </w:r>
      </w:hyperlink>
      <w:r>
        <w:rPr>
          <w:sz w:val="24"/>
          <w:szCs w:val="24"/>
        </w:rPr>
        <w:t xml:space="preserve">, с обязательным указанием в теме письма: </w:t>
      </w:r>
      <w:r>
        <w:rPr>
          <w:b/>
          <w:bCs/>
          <w:sz w:val="24"/>
          <w:szCs w:val="24"/>
        </w:rPr>
        <w:t xml:space="preserve">«Возврат задатка по процедуре № 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лот №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по продаже имущества </w:t>
      </w:r>
      <w:r>
        <w:rPr>
          <w:b/>
          <w:bCs/>
          <w:sz w:val="24"/>
          <w:szCs w:val="24"/>
          <w:u w:val="single"/>
        </w:rPr>
        <w:t>       </w:t>
      </w:r>
      <w:proofErr w:type="gramStart"/>
      <w:r>
        <w:rPr>
          <w:b/>
          <w:bCs/>
          <w:sz w:val="24"/>
          <w:szCs w:val="24"/>
          <w:u w:val="single"/>
        </w:rPr>
        <w:t>  </w:t>
      </w:r>
      <w:r>
        <w:rPr>
          <w:b/>
          <w:bCs/>
          <w:sz w:val="24"/>
          <w:szCs w:val="24"/>
        </w:rPr>
        <w:t xml:space="preserve"> (</w:t>
      </w:r>
      <w:proofErr w:type="gramEnd"/>
      <w:r>
        <w:rPr>
          <w:b/>
          <w:bCs/>
          <w:sz w:val="24"/>
          <w:szCs w:val="24"/>
        </w:rPr>
        <w:t>указать наименование и должника)»</w:t>
      </w:r>
      <w:r>
        <w:rPr>
          <w:sz w:val="24"/>
          <w:szCs w:val="24"/>
        </w:rPr>
        <w:t xml:space="preserve">. </w:t>
      </w:r>
    </w:p>
    <w:p w14:paraId="12179559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2.10.5. В случае принятия решения Организатором торгов об отказе в допуске Заявителю к участию в торгах либо если Заявитель не является Победителем торгов, за исключением Заявителя торгов, признанного единственным участником торгов, с которым заключается договор купли-продажи, Оператор ЭТП возвращает задаток в течение 5 (пяти) рабочих дней со дня подписания Организатором торгов протокола о результатах проведения торгов, на основании письменного заявления Заявителя, содержащего реквизиты получателя, с которы</w:t>
      </w:r>
      <w:r>
        <w:rPr>
          <w:sz w:val="24"/>
          <w:szCs w:val="24"/>
        </w:rPr>
        <w:t xml:space="preserve">х был осуществлен платеж. На реквизиты иного лица денежные средства не направляются. При этом Заявитель обязан своевременно, не позднее 3 (трех) рабочих дней, направить в адрес Оператора ЭТП письменное заявление о возврате задатка с указанием актуальных банковских реквизитов. </w:t>
      </w:r>
    </w:p>
    <w:p w14:paraId="2DC93EE4" w14:textId="2E27EB12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Заявление направляется Заявителем Оператору ЭТП на адрес электронной почты: </w:t>
      </w:r>
      <w:hyperlink r:id="rId10" w:history="1">
        <w:r w:rsidR="002A0A32" w:rsidRPr="00023CC4">
          <w:rPr>
            <w:rStyle w:val="a7"/>
            <w:sz w:val="24"/>
            <w:szCs w:val="24"/>
          </w:rPr>
          <w:t>support@alfalot.ru</w:t>
        </w:r>
      </w:hyperlink>
      <w:r>
        <w:rPr>
          <w:sz w:val="24"/>
          <w:szCs w:val="24"/>
        </w:rPr>
        <w:t xml:space="preserve">, с обязательным указанием в теме письма: </w:t>
      </w:r>
      <w:r>
        <w:rPr>
          <w:b/>
          <w:bCs/>
          <w:sz w:val="24"/>
          <w:szCs w:val="24"/>
        </w:rPr>
        <w:t xml:space="preserve">«Возврат задатка по процедуре № 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лот №</w:t>
      </w:r>
      <w:r>
        <w:rPr>
          <w:b/>
          <w:bCs/>
          <w:sz w:val="24"/>
          <w:szCs w:val="24"/>
          <w:u w:val="single"/>
        </w:rPr>
        <w:t>     </w:t>
      </w:r>
      <w:r>
        <w:rPr>
          <w:b/>
          <w:bCs/>
          <w:sz w:val="24"/>
          <w:szCs w:val="24"/>
        </w:rPr>
        <w:t xml:space="preserve"> по продаже имущества </w:t>
      </w:r>
      <w:r>
        <w:rPr>
          <w:b/>
          <w:bCs/>
          <w:sz w:val="24"/>
          <w:szCs w:val="24"/>
          <w:u w:val="single"/>
        </w:rPr>
        <w:t>       </w:t>
      </w:r>
      <w:proofErr w:type="gramStart"/>
      <w:r>
        <w:rPr>
          <w:b/>
          <w:bCs/>
          <w:sz w:val="24"/>
          <w:szCs w:val="24"/>
          <w:u w:val="single"/>
        </w:rPr>
        <w:t>  </w:t>
      </w:r>
      <w:r>
        <w:rPr>
          <w:b/>
          <w:bCs/>
          <w:sz w:val="24"/>
          <w:szCs w:val="24"/>
        </w:rPr>
        <w:t xml:space="preserve"> (</w:t>
      </w:r>
      <w:proofErr w:type="gramEnd"/>
      <w:r>
        <w:rPr>
          <w:b/>
          <w:bCs/>
          <w:sz w:val="24"/>
          <w:szCs w:val="24"/>
        </w:rPr>
        <w:t>указать наименование и должника)»</w:t>
      </w:r>
      <w:r>
        <w:rPr>
          <w:sz w:val="24"/>
          <w:szCs w:val="24"/>
        </w:rPr>
        <w:t xml:space="preserve">. </w:t>
      </w:r>
    </w:p>
    <w:p w14:paraId="1C7E763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2.11.   Если Заявитель, признанный победителем торгов или единственным участником торгов, с которым было принято решение о заключении договора купли-продажи, отказался или уклонился от подписания договора купли-продажи по результатам проведения торгов, то внесенный задаток не возвращается Заявителю и подлежит перечислению на счет собственника Имущества, реализуемого на торгах или Организатора торгов. </w:t>
      </w:r>
    </w:p>
    <w:p w14:paraId="3A89D719" w14:textId="11A971DE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   Возврат суммы задатка Заявителю осуществляется путем перечисления суммы задатка на банковские реквизиты Заявителя, указанные в письменном заявлении Заявителя. На реквизиты иного лица денежные средства не направляются. Возврат задатков Заявителям осуществляется без взимания платы, за исключением случая возврата задатка на счета нерезидентов Российской Федерации, а также в случаях, указанных в Регламенте работы проведения торгов в электронной форме при продаже имущества (предприятия) должников в ходе </w:t>
      </w:r>
      <w:r>
        <w:rPr>
          <w:sz w:val="24"/>
          <w:szCs w:val="24"/>
        </w:rPr>
        <w:t>процедур, применяемых в деле о банкротстве на электронной площадке «ТоргГрупп», размещенной на сайте </w:t>
      </w:r>
      <w:hyperlink r:id="rId11" w:history="1">
        <w:r w:rsidR="00C95229" w:rsidRPr="00023CC4">
          <w:rPr>
            <w:rStyle w:val="a7"/>
            <w:sz w:val="24"/>
            <w:szCs w:val="24"/>
          </w:rPr>
          <w:t>https://bankrupt.alfalot.ru/</w:t>
        </w:r>
      </w:hyperlink>
      <w:r>
        <w:rPr>
          <w:sz w:val="24"/>
          <w:szCs w:val="24"/>
        </w:rPr>
        <w:t xml:space="preserve"> в сети Интернет. </w:t>
      </w:r>
    </w:p>
    <w:p w14:paraId="550DBFFC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3. Права и обязанности сторон</w:t>
      </w:r>
    </w:p>
    <w:p w14:paraId="0B8B019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3.1.  </w:t>
      </w:r>
      <w:r>
        <w:rPr>
          <w:b/>
          <w:bCs/>
          <w:sz w:val="24"/>
          <w:szCs w:val="24"/>
        </w:rPr>
        <w:t>Заявитель вправе:</w:t>
      </w:r>
      <w:r>
        <w:rPr>
          <w:sz w:val="24"/>
          <w:szCs w:val="24"/>
        </w:rPr>
        <w:t xml:space="preserve"> </w:t>
      </w:r>
    </w:p>
    <w:p w14:paraId="6EC8A591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 Осуществлять отзыв задатка, перечисленного Оператору ЭТП, в случае если Заявитель отозвал заявку на участие в торгах до окончания срока представления заявок, отмены процедуры торгов (лота) Организатором торгов; </w:t>
      </w:r>
    </w:p>
    <w:p w14:paraId="22848FDB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3.1.2. Требовать своевременного возврата задатка Оператором ЭТП. </w:t>
      </w:r>
    </w:p>
    <w:p w14:paraId="528F98DA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3.2.  </w:t>
      </w:r>
      <w:r>
        <w:rPr>
          <w:b/>
          <w:bCs/>
          <w:sz w:val="24"/>
          <w:szCs w:val="24"/>
        </w:rPr>
        <w:t>Оператор ЭТП вправе:</w:t>
      </w:r>
      <w:r>
        <w:rPr>
          <w:sz w:val="24"/>
          <w:szCs w:val="24"/>
        </w:rPr>
        <w:t xml:space="preserve"> </w:t>
      </w:r>
    </w:p>
    <w:p w14:paraId="69E7CA4B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 Не осуществлять возврат задатка, в случае отсутствия письменного заявления на возврат задатка от Заявителя; </w:t>
      </w:r>
    </w:p>
    <w:p w14:paraId="7C489D0C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 В случае некорректного указания Заявителем банковских реквизитов и/или иных реквизитов в заявлении на возврат задатка отказать в его исполнении. В данном случае срок возврата задатка продляется на срок устранения замечаний Заявителем и предоставления нового заявления на возврат задатка. </w:t>
      </w:r>
    </w:p>
    <w:p w14:paraId="08BDD497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3.3.  </w:t>
      </w:r>
      <w:r>
        <w:rPr>
          <w:b/>
          <w:bCs/>
          <w:sz w:val="24"/>
          <w:szCs w:val="24"/>
        </w:rPr>
        <w:t>Заявитель обязан:</w:t>
      </w:r>
      <w:r>
        <w:rPr>
          <w:sz w:val="24"/>
          <w:szCs w:val="24"/>
        </w:rPr>
        <w:t xml:space="preserve"> </w:t>
      </w:r>
    </w:p>
    <w:p w14:paraId="759168D0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3.3.1. Обеспечить поступление задатка (в полном объеме – одной суммой) на расчетный счет Оператора ЭТП не позднее даты, указанной в сообщении Организатора торгов о продаже Имущества должника. </w:t>
      </w:r>
    </w:p>
    <w:p w14:paraId="666EEA19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3.3.2. Своевременно предоставить Оператору ЭТП заявление на возврат задатка, в случаях, определенных в настоящем Договоре. </w:t>
      </w:r>
    </w:p>
    <w:p w14:paraId="4817A8B5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3.3.3. В случае признания его победителем торгов либо единственным участником торгов, с которым заключается договор купли-продажи, заключить договор купли-продажи в сроки определенные Федеральным законом от 26.10.2002 № 127-ФЗ «О несостоятельности (банкротстве)» и произвести оплату. </w:t>
      </w:r>
    </w:p>
    <w:p w14:paraId="4EB0099C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3.4.  </w:t>
      </w:r>
      <w:r>
        <w:rPr>
          <w:b/>
          <w:bCs/>
          <w:sz w:val="24"/>
          <w:szCs w:val="24"/>
        </w:rPr>
        <w:t>Оператор ЭТП обязан:</w:t>
      </w:r>
      <w:r>
        <w:rPr>
          <w:sz w:val="24"/>
          <w:szCs w:val="24"/>
        </w:rPr>
        <w:t xml:space="preserve"> </w:t>
      </w:r>
    </w:p>
    <w:p w14:paraId="526D880D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3.4.1. Своевременно вернуть Заявителю задаток, в случаях, определенных настоящим Договором, при условии своевременного поступления от Заявителя Оператору ЭТП заявления на возврат задатка. </w:t>
      </w:r>
    </w:p>
    <w:p w14:paraId="4F094785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4. Срок действия Договора</w:t>
      </w:r>
    </w:p>
    <w:p w14:paraId="32098944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  Настоящий Договор вступает в силу с момента поступления на расчетный счет Оператора ЭТП задатка от Заявителя и прекращает свое действие с момента исполнения Сторонами Своих обязательств, предусмотренных настоящим Договором. </w:t>
      </w:r>
    </w:p>
    <w:p w14:paraId="32E3C846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5. Порядок разрешения споров и разногласий</w:t>
      </w:r>
    </w:p>
    <w:p w14:paraId="678705B6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5.1.  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субъекта Российской Федерации по месту нахождения Оператора ЭТП. </w:t>
      </w:r>
    </w:p>
    <w:p w14:paraId="41F3009E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6. Прочие условия</w:t>
      </w:r>
    </w:p>
    <w:p w14:paraId="226B7DA6" w14:textId="77777777" w:rsidR="0022049A" w:rsidRDefault="00BD0375">
      <w:pPr>
        <w:pStyle w:val="a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  Факт перечисления суммы задатка (в полном объеме) на участие в электронных торгах подтверждает согласие и принятие в полном объеме Заявителем условий настоящего Договора, размещенного на ЭТП. </w:t>
      </w:r>
    </w:p>
    <w:p w14:paraId="10C01164" w14:textId="77777777" w:rsidR="0022049A" w:rsidRDefault="00BD0375">
      <w:pPr>
        <w:pStyle w:val="2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7. Реквизиты Сторон</w:t>
      </w:r>
    </w:p>
    <w:tbl>
      <w:tblPr>
        <w:tblStyle w:val="TableNormal"/>
        <w:tblW w:w="0" w:type="auto"/>
        <w:tblInd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70"/>
        <w:gridCol w:w="4669"/>
      </w:tblGrid>
      <w:tr w:rsidR="0022049A" w14:paraId="6B3B9344" w14:textId="77777777"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7D2C4" w14:textId="77777777" w:rsidR="0022049A" w:rsidRDefault="00BD0375">
            <w:pPr>
              <w:jc w:val="center"/>
            </w:pPr>
            <w:r>
              <w:rPr>
                <w:b/>
                <w:bCs/>
              </w:rPr>
              <w:t>Оператор электронной площадки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D6DD7" w14:textId="77777777" w:rsidR="0022049A" w:rsidRDefault="00BD0375">
            <w:pPr>
              <w:jc w:val="center"/>
            </w:pPr>
            <w:r>
              <w:rPr>
                <w:b/>
                <w:bCs/>
              </w:rPr>
              <w:t>Заявитель</w:t>
            </w:r>
          </w:p>
        </w:tc>
      </w:tr>
      <w:tr w:rsidR="0022049A" w14:paraId="20979706" w14:textId="77777777" w:rsidTr="00C95229"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84CF1" w14:textId="77777777" w:rsidR="0022049A" w:rsidRDefault="00C95229">
            <w:r w:rsidRPr="00C95229">
              <w:t>ООО «Аукционы Федерации»</w:t>
            </w:r>
          </w:p>
          <w:p w14:paraId="077665A1" w14:textId="70559DB0" w:rsidR="00C95229" w:rsidRDefault="00C95229">
            <w:r>
              <w:t xml:space="preserve">ИНН </w:t>
            </w:r>
            <w:r w:rsidRPr="00C95229">
              <w:t>0278184720</w:t>
            </w:r>
          </w:p>
          <w:p w14:paraId="2F3A3E81" w14:textId="40C5C7FA" w:rsidR="00C95229" w:rsidRDefault="00C95229">
            <w:r>
              <w:t xml:space="preserve">КПП </w:t>
            </w:r>
            <w:r w:rsidRPr="00C95229">
              <w:t>027801001</w:t>
            </w:r>
          </w:p>
          <w:p w14:paraId="3143F987" w14:textId="12A2F3C0" w:rsidR="00C95229" w:rsidRDefault="00C95229">
            <w:r>
              <w:t xml:space="preserve">Юридический адрес: </w:t>
            </w:r>
            <w:r w:rsidRPr="00C95229">
              <w:t>450059, Республика Башкортостан, г. о. город Уфа, г. Уфа, ул. Рихарда Зорге, д. 9/6, офис 13, этаж 3</w:t>
            </w:r>
          </w:p>
          <w:p w14:paraId="566D4ED0" w14:textId="51AB4976" w:rsidR="00C95229" w:rsidRDefault="00C95229"/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57075" w14:textId="77777777" w:rsidR="0022049A" w:rsidRDefault="00BD0375">
            <w:r>
              <w:rPr>
                <w:b/>
                <w:bCs/>
              </w:rPr>
              <w:t>                  </w:t>
            </w:r>
          </w:p>
          <w:p w14:paraId="46680BC0" w14:textId="77777777" w:rsidR="0022049A" w:rsidRDefault="00BD0375">
            <w:r>
              <w:t>                  </w:t>
            </w:r>
          </w:p>
        </w:tc>
      </w:tr>
      <w:tr w:rsidR="0022049A" w14:paraId="737A453F" w14:textId="77777777"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D6C57A" w14:textId="120B99CF" w:rsidR="0022049A" w:rsidRDefault="00BD0375">
            <w:r>
              <w:t>_</w:t>
            </w:r>
            <w:r>
              <w:t xml:space="preserve">__________________ / 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2A811" w14:textId="77777777" w:rsidR="0022049A" w:rsidRDefault="00BD0375">
            <w:r>
              <w:rPr>
                <w:b/>
                <w:bCs/>
              </w:rPr>
              <w:t>                  </w:t>
            </w:r>
          </w:p>
          <w:p w14:paraId="65D690B4" w14:textId="77777777" w:rsidR="0022049A" w:rsidRDefault="00BD0375">
            <w:r>
              <w:t xml:space="preserve">___________________ / </w:t>
            </w:r>
          </w:p>
        </w:tc>
      </w:tr>
    </w:tbl>
    <w:p w14:paraId="34BF6564" w14:textId="77777777" w:rsidR="0084560E" w:rsidRDefault="0084560E">
      <w:pPr>
        <w:spacing w:line="240" w:lineRule="auto"/>
        <w:rPr>
          <w:rFonts w:eastAsia="Times New Roman"/>
        </w:rPr>
      </w:pPr>
    </w:p>
    <w:sectPr w:rsidR="00845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4C"/>
    <w:rsid w:val="0022049A"/>
    <w:rsid w:val="002A0A32"/>
    <w:rsid w:val="00393E37"/>
    <w:rsid w:val="006D1B4C"/>
    <w:rsid w:val="0084560E"/>
    <w:rsid w:val="00BB19DE"/>
    <w:rsid w:val="00BD0375"/>
    <w:rsid w:val="00C9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28E26"/>
  <w15:chartTrackingRefBased/>
  <w15:docId w15:val="{CA9CD933-F749-4998-BF6E-4F7CE878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 w:line="240" w:lineRule="auto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</w:style>
  <w:style w:type="paragraph" w:styleId="a4">
    <w:name w:val="Title"/>
    <w:basedOn w:val="a"/>
    <w:link w:val="a5"/>
    <w:uiPriority w:val="10"/>
    <w:semiHidden/>
    <w:qFormat/>
    <w:pPr>
      <w:spacing w:before="100" w:beforeAutospacing="1" w:after="100" w:afterAutospacing="1" w:line="240" w:lineRule="auto"/>
    </w:pPr>
    <w:rPr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semiHidden/>
    <w:qFormat/>
    <w:pPr>
      <w:spacing w:before="100" w:beforeAutospacing="1" w:after="100" w:afterAutospacing="1"/>
    </w:pPr>
    <w:rPr>
      <w:sz w:val="28"/>
      <w:szCs w:val="28"/>
    </w:rPr>
  </w:style>
  <w:style w:type="paragraph" w:customStyle="1" w:styleId="noident">
    <w:name w:val="noident"/>
    <w:basedOn w:val="a"/>
    <w:uiPriority w:val="99"/>
    <w:semiHidden/>
    <w:pPr>
      <w:spacing w:before="100" w:beforeAutospacing="1" w:after="100" w:afterAutospacing="1" w:line="240" w:lineRule="auto"/>
    </w:pPr>
  </w:style>
  <w:style w:type="paragraph" w:customStyle="1" w:styleId="11">
    <w:name w:val="Заголовок1"/>
    <w:basedOn w:val="a"/>
    <w:link w:val="TitleChar"/>
  </w:style>
  <w:style w:type="character" w:customStyle="1" w:styleId="TitleChar">
    <w:name w:val="Title Char"/>
    <w:basedOn w:val="a0"/>
    <w:link w:val="11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table" w:customStyle="1" w:styleId="TableNormal">
    <w:name w:val="Table Normal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9">
    <w:name w:val="Unresolved Mention"/>
    <w:basedOn w:val="a0"/>
    <w:uiPriority w:val="99"/>
    <w:semiHidden/>
    <w:unhideWhenUsed/>
    <w:rsid w:val="00C95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alfalo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ankrupt.alfalot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rupt.alfalot.ru/" TargetMode="External"/><Relationship Id="rId11" Type="http://schemas.openxmlformats.org/officeDocument/2006/relationships/hyperlink" Target="https://bankrupt.alfalot.ru/" TargetMode="External"/><Relationship Id="rId5" Type="http://schemas.openxmlformats.org/officeDocument/2006/relationships/hyperlink" Target="https://bankrupt.alfalot.ru/" TargetMode="External"/><Relationship Id="rId10" Type="http://schemas.openxmlformats.org/officeDocument/2006/relationships/hyperlink" Target="mailto:support@alfalot.ru" TargetMode="External"/><Relationship Id="rId4" Type="http://schemas.openxmlformats.org/officeDocument/2006/relationships/hyperlink" Target="https://bankrot.torggroup.org/" TargetMode="External"/><Relationship Id="rId9" Type="http://schemas.openxmlformats.org/officeDocument/2006/relationships/hyperlink" Target="mailto:support@alfalo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2151</Words>
  <Characters>12266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1. Предмет Договора</vt:lpstr>
      <vt:lpstr>    2. Порядок, срок внесения и возврата задатка</vt:lpstr>
      <vt:lpstr>    3. Права и обязанности сторон</vt:lpstr>
      <vt:lpstr>    4. Срок действия Договора</vt:lpstr>
      <vt:lpstr>    5. Порядок разрешения споров и разногласий</vt:lpstr>
      <vt:lpstr>    6. Прочие условия</vt:lpstr>
      <vt:lpstr>    7. Реквизиты Сторон</vt:lpstr>
    </vt:vector>
  </TitlesOfParts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TorgGroup</dc:creator>
  <cp:keywords/>
  <dc:description/>
  <cp:lastModifiedBy>Александр Борноволоков</cp:lastModifiedBy>
  <cp:revision>2</cp:revision>
  <dcterms:created xsi:type="dcterms:W3CDTF">2026-08-05T19:08:00Z</dcterms:created>
  <dcterms:modified xsi:type="dcterms:W3CDTF">2026-08-05T19:08:00Z</dcterms:modified>
</cp:coreProperties>
</file>