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B7F3E" w14:textId="524F6930" w:rsidR="00BE5E06" w:rsidRPr="005F6478" w:rsidRDefault="00585352" w:rsidP="005F6478">
      <w:pPr>
        <w:spacing w:line="288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>ПРОЕКТ</w:t>
      </w:r>
    </w:p>
    <w:p w14:paraId="1E2D330F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470C8F81" w14:textId="77777777" w:rsidR="00BE5E06" w:rsidRPr="005F6478" w:rsidRDefault="00585352" w:rsidP="005F6478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Договор о задатке № ____</w:t>
      </w:r>
    </w:p>
    <w:p w14:paraId="47EA2586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E5E06" w:rsidRPr="005F6478" w14:paraId="07A47E76" w14:textId="77777777" w:rsidTr="00507394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CAE6177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г. Липецк</w:t>
            </w:r>
          </w:p>
        </w:tc>
        <w:tc>
          <w:tcPr>
            <w:tcW w:w="5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DDFFA0" w14:textId="77777777" w:rsidR="00BE5E06" w:rsidRPr="005F6478" w:rsidRDefault="00585352" w:rsidP="00507394">
            <w:pPr>
              <w:spacing w:line="288" w:lineRule="auto"/>
              <w:ind w:right="228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«___» _______________ 202___ года</w:t>
            </w:r>
          </w:p>
        </w:tc>
      </w:tr>
    </w:tbl>
    <w:p w14:paraId="4C942678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64B8DAB3" w14:textId="6C4ACB8F" w:rsidR="00BE5E06" w:rsidRPr="005F6478" w:rsidRDefault="00585352" w:rsidP="005F6478">
      <w:pPr>
        <w:spacing w:line="288" w:lineRule="auto"/>
        <w:ind w:firstLine="708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Общество с ограниченной ответственностью «ЛипецкСтройАльянс»</w:t>
      </w:r>
      <w:r>
        <w:rPr>
          <w:sz w:val="21"/>
          <w:szCs w:val="21"/>
        </w:rPr>
        <w:t xml:space="preserve"> (ИНН 4826089306, ОГРН 1134827005280, 188361, Ленинградская область, поселок Новый Свет, д.41, кв. 73) (далее – Должник), в лице конкурсного управляющего </w:t>
      </w:r>
      <w:r>
        <w:rPr>
          <w:b/>
          <w:bCs/>
          <w:sz w:val="21"/>
          <w:szCs w:val="21"/>
        </w:rPr>
        <w:t>Шамшурина Александра Юрьевича</w:t>
      </w:r>
      <w:r>
        <w:rPr>
          <w:sz w:val="21"/>
          <w:szCs w:val="21"/>
        </w:rPr>
        <w:t xml:space="preserve"> (ИНН 471902177370, СНИЛС 021-047-740 00 рег. номер 5324, адрес для корре</w:t>
      </w:r>
      <w:r>
        <w:rPr>
          <w:sz w:val="21"/>
          <w:szCs w:val="21"/>
        </w:rPr>
        <w:t>спонденции: 196143, г. Санкт-Петербург, а/я 35, член Ассоциации ВАУ «Достояние» (ИНН 7811290230, ОГРН 1117800013000) (далее – Конкурсный управляющий), действующего на основании Решения Арбитражного суда Липецкой области от 27.01.2020 г. по делу № А36-13606</w:t>
      </w:r>
      <w:r>
        <w:rPr>
          <w:sz w:val="21"/>
          <w:szCs w:val="21"/>
        </w:rPr>
        <w:t>/2017, именуемый далее «</w:t>
      </w:r>
      <w:r>
        <w:rPr>
          <w:b/>
          <w:bCs/>
          <w:sz w:val="21"/>
          <w:szCs w:val="21"/>
        </w:rPr>
        <w:t>Продавец</w:t>
      </w:r>
      <w:r>
        <w:rPr>
          <w:sz w:val="21"/>
          <w:szCs w:val="21"/>
        </w:rPr>
        <w:t>», с одной стороны, и</w:t>
      </w:r>
    </w:p>
    <w:p w14:paraId="22AAF040" w14:textId="77777777" w:rsidR="00BE5E06" w:rsidRPr="005F6478" w:rsidRDefault="00585352" w:rsidP="005F6478">
      <w:pPr>
        <w:spacing w:line="288" w:lineRule="auto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__________________________________, именуемый(ая) далее «</w:t>
      </w:r>
      <w:r>
        <w:rPr>
          <w:b/>
          <w:bCs/>
          <w:sz w:val="21"/>
          <w:szCs w:val="21"/>
        </w:rPr>
        <w:t>Претендент</w:t>
      </w:r>
      <w:r>
        <w:rPr>
          <w:sz w:val="21"/>
          <w:szCs w:val="21"/>
        </w:rPr>
        <w:t>», с другой стороны, совместно именуемые «Стороны», а по отдельности «Сторона», заключили настоящий Договор о нижеследующем:</w:t>
      </w:r>
    </w:p>
    <w:p w14:paraId="12CF9E5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41F965D0" w14:textId="77777777" w:rsidR="00BE5E06" w:rsidRPr="005F6478" w:rsidRDefault="00585352" w:rsidP="005F6478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</w:t>
      </w:r>
      <w:r>
        <w:rPr>
          <w:b/>
          <w:bCs/>
          <w:sz w:val="21"/>
          <w:szCs w:val="21"/>
        </w:rPr>
        <w:t>Предмет договора</w:t>
      </w:r>
    </w:p>
    <w:p w14:paraId="17C3B4FB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</w:r>
      <w:r>
        <w:rPr>
          <w:b/>
          <w:bCs/>
          <w:sz w:val="21"/>
          <w:szCs w:val="21"/>
        </w:rPr>
      </w:r>
      <w:r>
        <w:rPr>
          <w:sz w:val="21"/>
          <w:szCs w:val="21"/>
        </w:rPr>
      </w:r>
      <w:r>
        <w:rPr>
          <w:sz w:val="21"/>
          <w:szCs w:val="21"/>
        </w:rPr>
      </w: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  <w:r>
        <w:rPr>
          <w:sz w:val="21"/>
          <w:szCs w:val="21"/>
        </w:rPr>
      </w:r>
      <w:r>
        <w:t xml:space="preserve">1.1. В соответствии с условиями настоящего Договора, в подтверждение своего намерения принять участие в торгах по продаже имущества </w:t>
      </w:r>
      <w:r>
        <w:rPr>
          <w:b/>
        </w:rPr>
        <w:t>Общества с ограниченной ответственностью «ЛипецкСтройАльянс»</w:t>
      </w:r>
      <w:r>
        <w:t xml:space="preserve"> (ИНН 4826089306, ОГРН 1134827005280, 188361, Ленинградская область, поселок Новый Свет, д.41, кв. 73) (далее – «Торги»), по лоту № 2, проводимых в порядке и на условиях, указанных в сообщении о торгах (далее – «Сообщение»), Претендент перечисляет на расчетный счет Продавца задаток в размере </w:t>
      </w:r>
      <w:r>
        <w:rPr>
          <w:b/>
        </w:rPr>
        <w:t>10 % цены лота</w:t>
      </w:r>
      <w:r>
        <w:t>, действующей на ценовом интервале подачи заявки.</w:t>
      </w:r>
    </w:p>
    <w:p w14:paraId="66C7F2D2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>Имущество:</w:t>
      </w:r>
    </w:p>
    <w:p w14:paraId="6FEFADC6" w14:textId="42B143FD" w:rsidR="00BE5E06" w:rsidRPr="005F6478" w:rsidRDefault="00585352" w:rsidP="005F6478">
      <w:pPr>
        <w:pStyle w:val="a4"/>
        <w:numPr>
          <w:ilvl w:val="0"/>
          <w:numId w:val="2"/>
        </w:num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Право требования к гражданину Российской Федерации Клевцову Валерию Васильевичу в размере </w:t>
      </w:r>
      <w:r>
        <w:rPr>
          <w:b/>
          <w:bCs/>
          <w:sz w:val="21"/>
          <w:szCs w:val="21"/>
        </w:rPr>
        <w:t xml:space="preserve">27 600 000 (Двадцать семь миллионов шестьсот тысяч) рублей 00 </w:t>
      </w:r>
      <w:r>
        <w:rPr>
          <w:b/>
          <w:bCs/>
          <w:sz w:val="21"/>
          <w:szCs w:val="21"/>
        </w:rPr>
        <w:t>копеек</w:t>
      </w:r>
      <w:r>
        <w:rPr>
          <w:sz w:val="21"/>
          <w:szCs w:val="21"/>
        </w:rPr>
        <w:t>, подтвержденное приговором Центрального районного суда г. Воронежа от 12.08.2024 по делу 1-3/2024, вступившим в законную силу.</w:t>
      </w:r>
    </w:p>
    <w:p w14:paraId="58EA7F23" w14:textId="1FB7F9EB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1.2. Право требования возникло на основании приговора Центрального районного суда г. Воронежа от 12.08.2024 по делу </w:t>
      </w:r>
      <w:r w:rsidR="000678BC">
        <w:rPr>
          <w:sz w:val="21"/>
          <w:szCs w:val="21"/>
        </w:rPr>
        <w:t>№</w:t>
      </w:r>
      <w:r>
        <w:rPr>
          <w:sz w:val="21"/>
          <w:szCs w:val="21"/>
        </w:rPr>
        <w:t>1-3/2</w:t>
      </w:r>
      <w:r>
        <w:rPr>
          <w:sz w:val="21"/>
          <w:szCs w:val="21"/>
        </w:rPr>
        <w:t>024, вступившего в законную силу</w:t>
      </w:r>
      <w:r w:rsidR="00312C21">
        <w:rPr>
          <w:sz w:val="21"/>
          <w:szCs w:val="21"/>
        </w:rPr>
        <w:t>, в отношении</w:t>
      </w:r>
      <w:r w:rsidR="00312C21" w:rsidRPr="00312C21">
        <w:rPr>
          <w:sz w:val="21"/>
          <w:szCs w:val="21"/>
        </w:rPr>
        <w:t xml:space="preserve"> </w:t>
      </w:r>
      <w:r w:rsidR="00312C21">
        <w:rPr>
          <w:sz w:val="21"/>
          <w:szCs w:val="21"/>
        </w:rPr>
        <w:t>гражданина Российской Федерации Клевцов</w:t>
      </w:r>
      <w:r w:rsidR="00F34281">
        <w:rPr>
          <w:sz w:val="21"/>
          <w:szCs w:val="21"/>
        </w:rPr>
        <w:t>а</w:t>
      </w:r>
      <w:r w:rsidR="00312C21">
        <w:rPr>
          <w:sz w:val="21"/>
          <w:szCs w:val="21"/>
        </w:rPr>
        <w:t xml:space="preserve"> Валери</w:t>
      </w:r>
      <w:r w:rsidR="00F34281">
        <w:rPr>
          <w:sz w:val="21"/>
          <w:szCs w:val="21"/>
        </w:rPr>
        <w:t>я</w:t>
      </w:r>
      <w:r w:rsidR="00312C21">
        <w:rPr>
          <w:sz w:val="21"/>
          <w:szCs w:val="21"/>
        </w:rPr>
        <w:t xml:space="preserve"> Васильевич</w:t>
      </w:r>
      <w:r w:rsidR="00F34281">
        <w:rPr>
          <w:sz w:val="21"/>
          <w:szCs w:val="21"/>
        </w:rPr>
        <w:t>а</w:t>
      </w:r>
      <w:r w:rsidR="00312C21">
        <w:rPr>
          <w:sz w:val="21"/>
          <w:szCs w:val="21"/>
        </w:rPr>
        <w:t>, 09.03.1966 года рождения, уроженца с. Подгорное Липецкого района Липецкой области, зарегистрированного и проживающего по адресу</w:t>
      </w:r>
      <w:r w:rsidR="00312C21" w:rsidRPr="005A4CF3">
        <w:rPr>
          <w:sz w:val="21"/>
          <w:szCs w:val="21"/>
        </w:rPr>
        <w:t xml:space="preserve">: </w:t>
      </w:r>
      <w:r w:rsidR="00312C21">
        <w:rPr>
          <w:sz w:val="21"/>
          <w:szCs w:val="21"/>
        </w:rPr>
        <w:t>398070, г. Липецк, пер. Тенистый, д. 2,</w:t>
      </w:r>
      <w:r w:rsidR="00312C21" w:rsidRPr="00865A00">
        <w:rPr>
          <w:color w:val="000000"/>
          <w:sz w:val="21"/>
          <w:szCs w:val="21"/>
        </w:rPr>
        <w:t xml:space="preserve"> ИНН 482500357685</w:t>
      </w:r>
      <w:r>
        <w:rPr>
          <w:sz w:val="21"/>
          <w:szCs w:val="21"/>
        </w:rPr>
        <w:t>.</w:t>
      </w:r>
    </w:p>
    <w:p w14:paraId="371C4572" w14:textId="43606EC1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1.3. Сумма задатка вносится в счет обеспечения обязательств Претендента, связанных с участием в Торгах, в том числе по оплате цены имущества, в случае заключения Продавцом договора цессии (уступки права требования) с </w:t>
      </w:r>
      <w:r>
        <w:rPr>
          <w:sz w:val="21"/>
          <w:szCs w:val="21"/>
        </w:rPr>
        <w:t>Претендентом.</w:t>
      </w:r>
    </w:p>
    <w:p w14:paraId="52A0F730" w14:textId="11B23656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1.4. В случае признания Претендента победителем Торгов, а также в случае заключения Продавцом договора цессии с Претендентом как с единственным участником (далее – «Единственный участник»), сумма внесенного Претендентом задатка засчитывается </w:t>
      </w:r>
      <w:r>
        <w:rPr>
          <w:sz w:val="21"/>
          <w:szCs w:val="21"/>
        </w:rPr>
        <w:t>в цену продажи приобретенного им лота.</w:t>
      </w:r>
    </w:p>
    <w:p w14:paraId="0437BEF0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69A4B023" w14:textId="77777777" w:rsidR="00BE5E06" w:rsidRPr="005F6478" w:rsidRDefault="00585352" w:rsidP="005F6478">
      <w:pPr>
        <w:spacing w:line="288" w:lineRule="auto" w:after="60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2. Передача задатка</w:t>
      </w:r>
    </w:p>
    <w:p w14:paraId="6E061C55" w14:textId="5FC426E2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2.1. Претендент перечисляет задаток в срок, обеспечивающий поступление денежных средств не позднее даты и времени окончания приёма заявок на соответствующем ценовом интервале. Задаток считается внесенным с даты поступления всей суммы задатка на счёт Продавца.</w:t>
      </w:r>
      <w:r>
        <w:rPr>
          <w:sz w:val="21"/>
          <w:szCs w:val="21"/>
        </w:rPr>
      </w:r>
    </w:p>
    <w:p w14:paraId="7B79DF1D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2.2. 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14:paraId="0D714D81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2.3. На денежные средства,</w:t>
      </w:r>
      <w:r>
        <w:rPr>
          <w:sz w:val="21"/>
          <w:szCs w:val="21"/>
        </w:rPr>
        <w:t xml:space="preserve"> перечисленные в соответствии с настоящим договором, проценты не начисляются.</w:t>
      </w:r>
    </w:p>
    <w:p w14:paraId="4EB70BFA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5F5365E9" w14:textId="77777777" w:rsidR="00BE5E06" w:rsidRPr="005F6478" w:rsidRDefault="00585352" w:rsidP="005F6478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3. Порядок возврата и удержания задатка</w:t>
      </w:r>
    </w:p>
    <w:p w14:paraId="1D7991A9" w14:textId="1D6B56C1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3.1. Если Претендент принял участие в Торгах, но по результатам Торгов не был признан Победителем, а также при признании Торгов </w:t>
      </w:r>
      <w:r>
        <w:rPr>
          <w:sz w:val="21"/>
          <w:szCs w:val="21"/>
        </w:rPr>
        <w:t>несостоявшимися, кроме случая заключения Продавцом договора цессии с Претендентом как с Единственным участником, сумма внесенного Претендентом задатка возвращается Продавцом Претенденту в течение 5 (Пяти) рабочих дней с даты подписания протокола, фиксирующ</w:t>
      </w:r>
      <w:r>
        <w:rPr>
          <w:sz w:val="21"/>
          <w:szCs w:val="21"/>
        </w:rPr>
        <w:t>его результат проведения торгов, при наличии банковских реквизитов Претендента.</w:t>
      </w:r>
    </w:p>
    <w:p w14:paraId="5BD5B717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Претендент обязан незамедлительно письменно информировать Продавца об изменении своих банковских реквизитов. Продавец не отвечает за нарушение установленных настоящим Договором</w:t>
      </w:r>
      <w:r>
        <w:rPr>
          <w:sz w:val="21"/>
          <w:szCs w:val="21"/>
        </w:rPr>
        <w:t xml:space="preserve"> сроков возврата задатка в случае, если Претендент своевременно не информировал Продавца об изменении своих банковских реквизитов.</w:t>
      </w:r>
    </w:p>
    <w:p w14:paraId="30DDDE20" w14:textId="2AAD53ED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3.2. В случае если Претендент не будет допущен к участию в Торгах, Продавец обязуется возвратить сумму внесенного Претенденто</w:t>
      </w:r>
      <w:r>
        <w:rPr>
          <w:sz w:val="21"/>
          <w:szCs w:val="21"/>
        </w:rPr>
        <w:t>м задатка в течение 5 (Пяти) рабочих дней с даты подписания протокола, фиксирующего результат проведения торгов, при наличии банковских реквизитов Претендента.</w:t>
      </w:r>
    </w:p>
    <w:p w14:paraId="4A9F3343" w14:textId="0E44247E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3.3. В случае отзыва Претендентом заявки на участие в Торгах до момента приобретения им статуса </w:t>
      </w:r>
      <w:r>
        <w:rPr>
          <w:sz w:val="21"/>
          <w:szCs w:val="21"/>
        </w:rPr>
        <w:t>участника Торгов, Продавец обязуется возвратить сумму внесенного Претендентом задатка в течение 5 (Пяти) рабочих дней с даты подписания протокола, фиксирующего результат проведения торгов, при наличии банковских реквизитов Претендента.</w:t>
      </w:r>
    </w:p>
    <w:p w14:paraId="587E6FAC" w14:textId="05A1D854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3.4. В слу</w:t>
      </w:r>
      <w:r>
        <w:rPr>
          <w:sz w:val="21"/>
          <w:szCs w:val="21"/>
        </w:rPr>
        <w:t>чае отмены Торгов Продавец возвращает сумму внесенного Претендентом задатка в течение 5 (Пяти) рабочих дней с даты подписания протокола, фиксирующего результат проведения торгов, при наличии банковских реквизитов Претендента.</w:t>
      </w:r>
    </w:p>
    <w:p w14:paraId="058F0DA1" w14:textId="450ADBB6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3.5. Внесенный задат</w:t>
      </w:r>
      <w:r>
        <w:rPr>
          <w:sz w:val="21"/>
          <w:szCs w:val="21"/>
        </w:rPr>
        <w:t>ок не возвращается Претенденту в случае, если Претендент, признанный победителем Торгов, либо, при признании Торгов несостоявшимися, являющийся единственным участником Торгов:</w:t>
      </w:r>
    </w:p>
    <w:p w14:paraId="5C0A7B6E" w14:textId="77777777" w:rsidR="00BE5E06" w:rsidRPr="005F6478" w:rsidRDefault="00585352" w:rsidP="005F6478">
      <w:pPr>
        <w:spacing w:line="288" w:lineRule="auto"/>
        <w:ind w:left="1080"/>
        <w:jc w:val="both"/>
        <w:rPr>
          <w:sz w:val="21"/>
          <w:szCs w:val="21"/>
        </w:rPr>
      </w:pPr>
      <w:r>
        <w:rPr>
          <w:sz w:val="21"/>
          <w:szCs w:val="21"/>
        </w:rPr>
        <w:t>3.5.1. отказывается или уклоняется от подписания договора цессии после проведени</w:t>
      </w:r>
      <w:r>
        <w:rPr>
          <w:sz w:val="21"/>
          <w:szCs w:val="21"/>
        </w:rPr>
        <w:t>я Торгов;</w:t>
      </w:r>
    </w:p>
    <w:p w14:paraId="192E0FAB" w14:textId="77777777" w:rsidR="00BE5E06" w:rsidRPr="005F6478" w:rsidRDefault="00585352" w:rsidP="005F6478">
      <w:pPr>
        <w:spacing w:line="288" w:lineRule="auto"/>
        <w:ind w:left="1080"/>
        <w:jc w:val="both"/>
        <w:rPr>
          <w:sz w:val="21"/>
          <w:szCs w:val="21"/>
        </w:rPr>
      </w:pPr>
      <w:r>
        <w:rPr>
          <w:sz w:val="21"/>
          <w:szCs w:val="21"/>
        </w:rPr>
        <w:t>3.5.2. не исполняет обязательства по договору цессии, в том числе не производит оплату имущества в установленный договором цессии срок.</w:t>
      </w:r>
    </w:p>
    <w:p w14:paraId="171BCB65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2056A4FB" w14:textId="77777777" w:rsidR="00BE5E06" w:rsidRPr="005F6478" w:rsidRDefault="00585352" w:rsidP="005F6478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4. Заключительные положения</w:t>
      </w:r>
    </w:p>
    <w:p w14:paraId="3703E902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4.1. Настоящий договор вступает в силу с момента его подписания Сторонами и </w:t>
      </w:r>
      <w:r>
        <w:rPr>
          <w:sz w:val="21"/>
          <w:szCs w:val="21"/>
        </w:rPr>
        <w:t>прекращает действие после исполнения Сторонами всех обязательств по нему.</w:t>
      </w:r>
    </w:p>
    <w:p w14:paraId="2C0EB191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4.2. Все возможные споры и разногласия, связанные с исполнением настоящего Договора, будут разрешаться Сторонами путем переговоров на основе законодательства Российской Федерации. Пр</w:t>
      </w:r>
      <w:r>
        <w:rPr>
          <w:sz w:val="21"/>
          <w:szCs w:val="21"/>
        </w:rPr>
        <w:t>и неурегулировании в процессе переговоров спорных вопросов споры разрешаются по месту регистрации конкурсного управляющего.</w:t>
      </w:r>
    </w:p>
    <w:p w14:paraId="4ABED839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4.3. Настоящий Договор составлен в 2-х экземплярах, имеющих одинаковую юридическую силу, по одному для каждой из Сторон.</w:t>
      </w:r>
    </w:p>
    <w:p w14:paraId="1679E6AA" w14:textId="77777777" w:rsidR="00BE5E06" w:rsidRPr="005F6478" w:rsidRDefault="00585352" w:rsidP="005F6478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4.4. Во все</w:t>
      </w:r>
      <w:r>
        <w:rPr>
          <w:sz w:val="21"/>
          <w:szCs w:val="21"/>
        </w:rPr>
        <w:t>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5D92C71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62EBEA09" w14:textId="77777777" w:rsidR="00BE5E06" w:rsidRPr="005F6478" w:rsidRDefault="00585352" w:rsidP="005F6478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5. Адреса и банковские реквизиты сторон</w:t>
      </w:r>
    </w:p>
    <w:p w14:paraId="0F7E35B6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Продавец:</w:t>
      </w:r>
    </w:p>
    <w:p w14:paraId="77DF43CE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Общество с ограниченной ответственностью «ЛипецкСтройАльянс»</w:t>
      </w:r>
    </w:p>
    <w:p w14:paraId="4B393AFC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>(ИНН 4826089306, О</w:t>
      </w:r>
      <w:r>
        <w:rPr>
          <w:sz w:val="21"/>
          <w:szCs w:val="21"/>
        </w:rPr>
        <w:t>ГРН 1134827005280, 188361, Ленинградская область, поселок Новый Свет, д.41, кв. 73)</w:t>
      </w:r>
    </w:p>
    <w:p w14:paraId="6D98A6D7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>В лице Конкурсного управляющего Шамшурина Александра Юрьевича</w:t>
      </w:r>
    </w:p>
    <w:p w14:paraId="14458962" w14:textId="4C9BBA92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>ИНН 471902177370; запись №150 в реестре арбитражных управляющих Ассоциации «Ведущих Арбитражных Управляющих «Д</w:t>
      </w:r>
      <w:r>
        <w:rPr>
          <w:sz w:val="21"/>
          <w:szCs w:val="21"/>
        </w:rPr>
        <w:t>остояние»; адрес для направления корреспонденции: г. Санкт-Петербург 196143, а/я 35.</w:t>
      </w:r>
    </w:p>
    <w:p w14:paraId="4AB4311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7DCB496A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Банковские реквизиты для перечисления задатка:</w:t>
      </w:r>
    </w:p>
    <w:tbl>
      <w:tblPr>
        <w:tblW w:w="7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200"/>
      </w:tblGrid>
      <w:tr w:rsidR="00BE5E06" w:rsidRPr="005F6478" w14:paraId="2170E741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CC6B74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Номер счета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433C67" w14:textId="0FB77816" w:rsidR="00BE5E06" w:rsidRPr="005F6478" w:rsidRDefault="004C54A6" w:rsidP="005F6478">
            <w:pPr>
              <w:spacing w:line="288" w:lineRule="auto"/>
              <w:rPr>
                <w:sz w:val="21"/>
                <w:szCs w:val="21"/>
              </w:rPr>
            </w:pPr>
            <w:r w:rsidRPr="004C54A6">
              <w:rPr>
                <w:sz w:val="21"/>
                <w:szCs w:val="21"/>
              </w:rPr>
              <w:t>40702810512020085468</w:t>
            </w:r>
          </w:p>
        </w:tc>
      </w:tr>
      <w:tr w:rsidR="00BE5E06" w:rsidRPr="005F6478" w14:paraId="0A5BD96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64660F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Получатель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ABFED4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Общество с ограниченной ответственностью «ЛипецкСтройАльянс»</w:t>
            </w:r>
          </w:p>
        </w:tc>
      </w:tr>
      <w:tr w:rsidR="00BE5E06" w:rsidRPr="005F6478" w14:paraId="0A5BD96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64660F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/ КПП получателя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ABFED4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4826089306 / 470501001</w:t>
            </w:r>
          </w:p>
        </w:tc>
      </w:tr>
      <w:tr w:rsidR="00BE5E06" w:rsidRPr="005F6478" w14:paraId="40A8DCDB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AFAB05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 получателя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40A28D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Филиал «Корпоративный» ПАО «СОВКОМБАНК»</w:t>
            </w:r>
          </w:p>
        </w:tc>
      </w:tr>
      <w:tr w:rsidR="00BE5E06" w:rsidRPr="005F6478" w14:paraId="1B33C346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2D9680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F37747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044525360</w:t>
            </w:r>
          </w:p>
        </w:tc>
      </w:tr>
      <w:tr w:rsidR="00BE5E06" w:rsidRPr="005F6478" w14:paraId="6048E38E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D71E29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К/счет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ACDA8A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301018104452500</w:t>
            </w:r>
            <w:bookmarkStart w:id="0" w:name="_GoBack"/>
            <w:bookmarkEnd w:id="0"/>
            <w:r>
              <w:rPr>
                <w:sz w:val="21"/>
                <w:szCs w:val="21"/>
              </w:rPr>
              <w:t>00360</w:t>
            </w:r>
          </w:p>
        </w:tc>
      </w:tr>
      <w:tr w:rsidR="00BE5E06" w:rsidRPr="005F6478" w14:paraId="23904600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4EAF5A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банка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A9F7B2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4401116480</w:t>
            </w:r>
          </w:p>
        </w:tc>
      </w:tr>
      <w:tr w:rsidR="00BE5E06" w:rsidRPr="005F6478" w14:paraId="0A61175D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DA3BC6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КПП банка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340998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770343003</w:t>
            </w:r>
          </w:p>
        </w:tc>
      </w:tr>
    </w:tbl>
    <w:p w14:paraId="49CA0A19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72C0E531" w14:textId="4CA52CB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Претендент:</w:t>
      </w:r>
    </w:p>
    <w:p w14:paraId="6D256FC0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>Банковские реквизиты для возврата задатка: ________________________________</w:t>
      </w:r>
    </w:p>
    <w:p w14:paraId="503D089E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Расчетный счет: </w:t>
      </w:r>
      <w:r>
        <w:rPr>
          <w:sz w:val="21"/>
          <w:szCs w:val="21"/>
        </w:rPr>
        <w:t>________________________________________________________</w:t>
      </w:r>
    </w:p>
    <w:p w14:paraId="50807694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>Банк: _________________________________________________________________</w:t>
      </w:r>
    </w:p>
    <w:p w14:paraId="6B51FC28" w14:textId="77777777" w:rsidR="00BE5E06" w:rsidRPr="005F6478" w:rsidRDefault="00585352" w:rsidP="005F6478">
      <w:pPr>
        <w:spacing w:line="288" w:lineRule="auto"/>
        <w:jc w:val="both"/>
        <w:rPr>
          <w:sz w:val="21"/>
          <w:szCs w:val="21"/>
        </w:rPr>
      </w:pPr>
      <w:r>
        <w:rPr>
          <w:sz w:val="21"/>
          <w:szCs w:val="21"/>
        </w:rPr>
        <w:t>БИК: ____________________   К/счет: ____________________________________</w:t>
      </w:r>
    </w:p>
    <w:p w14:paraId="4343760E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0E14C3BE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4DA5FC88" w14:textId="77777777" w:rsidR="00BE5E06" w:rsidRPr="005F6478" w:rsidRDefault="00585352" w:rsidP="005F6478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Подписи сторон</w:t>
      </w:r>
    </w:p>
    <w:p w14:paraId="73D5C33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626"/>
      </w:tblGrid>
      <w:tr w:rsidR="00BE5E06" w:rsidRPr="005F6478" w14:paraId="2165E4C4" w14:textId="77777777"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200" w:type="dxa"/>
              <w:right w:w="150" w:type="dxa"/>
            </w:tcMar>
          </w:tcPr>
          <w:p w14:paraId="6AAE548A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 Продавца:</w:t>
            </w:r>
          </w:p>
          <w:p w14:paraId="3CEE2A3E" w14:textId="77777777" w:rsidR="00BE5E06" w:rsidRPr="005F6478" w:rsidRDefault="00BE5E06" w:rsidP="005F6478">
            <w:pPr>
              <w:spacing w:line="288" w:lineRule="auto"/>
              <w:rPr>
                <w:sz w:val="21"/>
                <w:szCs w:val="21"/>
              </w:rPr>
            </w:pPr>
          </w:p>
          <w:p w14:paraId="17D76CE2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</w:t>
            </w:r>
          </w:p>
          <w:p w14:paraId="3E78E435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ООО «ЛипецкСтройАльянс» в лице конкурсного управляющего Шамшурина А.Ю.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200" w:type="dxa"/>
              <w:right w:w="150" w:type="dxa"/>
            </w:tcMar>
          </w:tcPr>
          <w:p w14:paraId="3ED79162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 Претендента:</w:t>
            </w:r>
          </w:p>
          <w:p w14:paraId="6EF1250E" w14:textId="77777777" w:rsidR="00BE5E06" w:rsidRPr="005F6478" w:rsidRDefault="00BE5E06" w:rsidP="005F6478">
            <w:pPr>
              <w:spacing w:line="288" w:lineRule="auto"/>
              <w:rPr>
                <w:sz w:val="21"/>
                <w:szCs w:val="21"/>
              </w:rPr>
            </w:pPr>
          </w:p>
          <w:p w14:paraId="34277CBA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</w:t>
            </w:r>
          </w:p>
          <w:p w14:paraId="69E8C1F6" w14:textId="77777777" w:rsidR="00BE5E06" w:rsidRPr="005F6478" w:rsidRDefault="00585352" w:rsidP="005F6478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</w:t>
            </w:r>
          </w:p>
        </w:tc>
      </w:tr>
    </w:tbl>
    <w:p w14:paraId="5D060A58" w14:textId="77777777" w:rsidR="00573C56" w:rsidRPr="005F6478" w:rsidRDefault="00573C56" w:rsidP="005F6478">
      <w:pPr>
        <w:spacing w:line="288" w:lineRule="auto"/>
        <w:rPr>
          <w:sz w:val="21"/>
          <w:szCs w:val="21"/>
        </w:rPr>
      </w:pPr>
    </w:p>
    <w:sectPr w:rsidR="00573C56" w:rsidRPr="005F6478" w:rsidSect="005F6478">
      <w:footerReference w:type="even" r:id="rId7"/>
      <w:footerReference w:type="default" r:id="rId8"/>
      <w:pgSz w:w="11906" w:h="16838"/>
      <w:pgMar w:top="1134" w:right="850" w:bottom="1134" w:left="1275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931F6" w14:textId="77777777" w:rsidR="00585352" w:rsidRDefault="00585352" w:rsidP="005E45CC">
      <w:r>
        <w:separator/>
      </w:r>
    </w:p>
  </w:endnote>
  <w:endnote w:type="continuationSeparator" w:id="0">
    <w:p w14:paraId="39DE7279" w14:textId="77777777" w:rsidR="00585352" w:rsidRDefault="00585352" w:rsidP="005E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789958380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495BC6AD" w14:textId="4E4510F4" w:rsidR="005E45CC" w:rsidRDefault="005E45CC" w:rsidP="00F72221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68D4DE29" w14:textId="77777777" w:rsidR="005E45CC" w:rsidRDefault="005E45CC" w:rsidP="005E45CC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524563960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7307B2FE" w14:textId="00AD97DC" w:rsidR="005E45CC" w:rsidRDefault="005E45CC" w:rsidP="00F72221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4C54A6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7D02E492" w14:textId="77777777" w:rsidR="005E45CC" w:rsidRDefault="005E45CC" w:rsidP="005E45CC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D2F3FF" w14:textId="77777777" w:rsidR="00585352" w:rsidRDefault="00585352" w:rsidP="005E45CC">
      <w:r>
        <w:separator/>
      </w:r>
    </w:p>
  </w:footnote>
  <w:footnote w:type="continuationSeparator" w:id="0">
    <w:p w14:paraId="7EDA6316" w14:textId="77777777" w:rsidR="00585352" w:rsidRDefault="00585352" w:rsidP="005E4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3521E1"/>
    <w:multiLevelType w:val="hybridMultilevel"/>
    <w:tmpl w:val="C81A21B2"/>
    <w:lvl w:ilvl="0" w:tplc="19DA4010">
      <w:start w:val="1"/>
      <w:numFmt w:val="bullet"/>
      <w:lvlText w:val="●"/>
      <w:lvlJc w:val="left"/>
      <w:pPr>
        <w:ind w:left="720" w:hanging="360"/>
      </w:pPr>
    </w:lvl>
    <w:lvl w:ilvl="1" w:tplc="2320E200">
      <w:start w:val="1"/>
      <w:numFmt w:val="bullet"/>
      <w:lvlText w:val="○"/>
      <w:lvlJc w:val="left"/>
      <w:pPr>
        <w:ind w:left="1440" w:hanging="360"/>
      </w:pPr>
    </w:lvl>
    <w:lvl w:ilvl="2" w:tplc="D55A7810">
      <w:start w:val="1"/>
      <w:numFmt w:val="bullet"/>
      <w:lvlText w:val="■"/>
      <w:lvlJc w:val="left"/>
      <w:pPr>
        <w:ind w:left="2160" w:hanging="360"/>
      </w:pPr>
    </w:lvl>
    <w:lvl w:ilvl="3" w:tplc="830AA5A4">
      <w:start w:val="1"/>
      <w:numFmt w:val="bullet"/>
      <w:lvlText w:val="●"/>
      <w:lvlJc w:val="left"/>
      <w:pPr>
        <w:ind w:left="2880" w:hanging="360"/>
      </w:pPr>
    </w:lvl>
    <w:lvl w:ilvl="4" w:tplc="0FA0C002">
      <w:start w:val="1"/>
      <w:numFmt w:val="bullet"/>
      <w:lvlText w:val="○"/>
      <w:lvlJc w:val="left"/>
      <w:pPr>
        <w:ind w:left="3600" w:hanging="360"/>
      </w:pPr>
    </w:lvl>
    <w:lvl w:ilvl="5" w:tplc="A9E07780">
      <w:start w:val="1"/>
      <w:numFmt w:val="bullet"/>
      <w:lvlText w:val="■"/>
      <w:lvlJc w:val="left"/>
      <w:pPr>
        <w:ind w:left="4320" w:hanging="360"/>
      </w:pPr>
    </w:lvl>
    <w:lvl w:ilvl="6" w:tplc="E65270C4">
      <w:start w:val="1"/>
      <w:numFmt w:val="bullet"/>
      <w:lvlText w:val="●"/>
      <w:lvlJc w:val="left"/>
      <w:pPr>
        <w:ind w:left="5040" w:hanging="360"/>
      </w:pPr>
    </w:lvl>
    <w:lvl w:ilvl="7" w:tplc="A956C49E">
      <w:start w:val="1"/>
      <w:numFmt w:val="bullet"/>
      <w:lvlText w:val="●"/>
      <w:lvlJc w:val="left"/>
      <w:pPr>
        <w:ind w:left="5760" w:hanging="360"/>
      </w:pPr>
    </w:lvl>
    <w:lvl w:ilvl="8" w:tplc="95266F32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40077E23"/>
    <w:multiLevelType w:val="hybridMultilevel"/>
    <w:tmpl w:val="AAD8C564"/>
    <w:lvl w:ilvl="0" w:tplc="2A545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E06"/>
    <w:rsid w:val="000678BC"/>
    <w:rsid w:val="00312C21"/>
    <w:rsid w:val="004C54A6"/>
    <w:rsid w:val="00507394"/>
    <w:rsid w:val="00573C56"/>
    <w:rsid w:val="00585352"/>
    <w:rsid w:val="005E45CC"/>
    <w:rsid w:val="005F6478"/>
    <w:rsid w:val="00BE5E06"/>
    <w:rsid w:val="00D50BE6"/>
    <w:rsid w:val="00EA3678"/>
    <w:rsid w:val="00EF2DA6"/>
    <w:rsid w:val="00F3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1865"/>
  <w15:docId w15:val="{A21221CA-9011-4640-BEDF-60330D54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5E45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E45CC"/>
  </w:style>
  <w:style w:type="character" w:styleId="ae">
    <w:name w:val="page number"/>
    <w:basedOn w:val="a0"/>
    <w:uiPriority w:val="99"/>
    <w:semiHidden/>
    <w:unhideWhenUsed/>
    <w:rsid w:val="005E4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Yuriy</cp:lastModifiedBy>
  <cp:revision>5</cp:revision>
  <dcterms:created xsi:type="dcterms:W3CDTF">2026-06-23T19:03:00Z</dcterms:created>
  <dcterms:modified xsi:type="dcterms:W3CDTF">2026-07-20T13:54:00Z</dcterms:modified>
</cp:coreProperties>
</file>