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D0EEB" w14:textId="77777777" w:rsidR="00B8468D" w:rsidRPr="00712969" w:rsidRDefault="00AA2813" w:rsidP="00B8468D">
      <w:pPr>
        <w:spacing w:after="0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712969">
        <w:rPr>
          <w:rStyle w:val="msg"/>
          <w:rFonts w:ascii="Times New Roman" w:hAnsi="Times New Roman" w:cs="Times New Roman"/>
          <w:b/>
          <w:color w:val="000000"/>
          <w:sz w:val="24"/>
          <w:szCs w:val="24"/>
        </w:rPr>
        <w:t>Содержание п.11 ст. 110 ФЗ №127 "О несостоятельности (банкротстве)":</w:t>
      </w:r>
      <w:r w:rsidRPr="00712969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437A20E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должна соответствовать требованиям, установленным в соответствии с настоящим Федеральным законом и указанным в сообщении о проведении торгов, и оформляется в форме электронного документа.</w:t>
      </w:r>
    </w:p>
    <w:p w14:paraId="4550CFEC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48456C99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наименование, организационно-правовая форма, место нахождения, почтовый адрес заявителя (для юридического лица);</w:t>
      </w:r>
    </w:p>
    <w:p w14:paraId="2A63F796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фамилия, имя, отчество, паспортные данные, сведения о месте жительства заявителя (для физического лица);</w:t>
      </w:r>
    </w:p>
    <w:p w14:paraId="581DEC57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номер контактного телефона, адрес электронной почты заявителя.</w:t>
      </w:r>
    </w:p>
    <w:p w14:paraId="0F009DF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</w:t>
      </w:r>
    </w:p>
    <w:p w14:paraId="25B82CAD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предприятия, не подлежащее разглашению до начала проведения торгов.</w:t>
      </w:r>
    </w:p>
    <w:p w14:paraId="2596A192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К заявке на участие в торгах (КРОМЕ СЛУЧАЕВ ПРОВЕДЕНИЯ ТОРГОВ В ЭЛЕКТРОННОЙ ФОРМЕ) должны прилагаться копии следующих документов:</w:t>
      </w:r>
    </w:p>
    <w:p w14:paraId="1EC124C6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выписка из единого государственного реестра юридических лиц (для юридического лица),</w:t>
      </w:r>
    </w:p>
    <w:p w14:paraId="72AC856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выписка из единого государственного реестра индивидуальных предпринимателей (для индивидуального предпринимателя),</w:t>
      </w:r>
    </w:p>
    <w:p w14:paraId="5F860F6A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документы, удостоверяющие личность (для физического лица),</w:t>
      </w:r>
    </w:p>
    <w:p w14:paraId="350A3771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63FDAD09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• документ, подтверждающий полномочия лица на осуществление действий от имени заявителя.</w:t>
      </w:r>
    </w:p>
    <w:p w14:paraId="15E41AF2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В случае проведения закрытых торгов к заявке на участие в торгах должны прилагаться документы, подтверждающие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торгов.</w:t>
      </w:r>
    </w:p>
    <w:p w14:paraId="6AEA863C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При проведении конкурса заявка на участие в торгах должна содержать обязательство заявителя исполнять условия конкурса.</w:t>
      </w:r>
    </w:p>
    <w:p w14:paraId="422CA136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</w:t>
      </w:r>
    </w:p>
    <w:p w14:paraId="4531605F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заявителя.</w:t>
      </w:r>
    </w:p>
    <w:p w14:paraId="124AE87E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Документы, прилагаемые к заявке, представляются в форме электронных документов, подписанных электронной подписью заявителя.</w:t>
      </w:r>
    </w:p>
    <w:p w14:paraId="5EC5E44A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68D3E5C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14:paraId="242265D9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Заявка на участие в торгах должна быть подписана электронной подписью заявителя.</w:t>
      </w:r>
    </w:p>
    <w:p w14:paraId="56AA00E9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Не допускается требовать от заявителя иные документы и сведения, за исключением документов и сведений, предусмотренных настоящей статьей.</w:t>
      </w:r>
    </w:p>
    <w:p w14:paraId="52F1C4A2" w14:textId="1A48CCE9" w:rsid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E9BC84" w14:textId="2CB79FD8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ДОПОЛНИТЕЛЬНО:</w:t>
      </w:r>
    </w:p>
    <w:p w14:paraId="20115A76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Подача заявки на участие в торгах свидетельствует об ознакомлении участника торгов с имуществом, его расположением, состоянием, обременением и прочими обстоятельствами, связанными с приобретением, а также фактическим получением имущества, реализуемого на торгах по принудительной реализации имущества собственников - банкротов.</w:t>
      </w:r>
    </w:p>
    <w:p w14:paraId="54C8320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Подача заявки на участие в торгах считается принятием заявителем на себя коммерческих, финансовых, экономических, судебных, иных рисков участия в торгах, связанных с особенностями приобретения имущества на торгах, осуществляемых принудительно, помимо воли (согласия) собственников- банкротов, членов семьи, иных связанных лиц, иных третьих лиц, а также прочими обстоятельствами, особенностями, связанными с приобретением имущества реализуемого на торгах должников банкротов. Убытки, реальный ущерб, упущенная выгода, прочие издержки не компенсируются.</w:t>
      </w:r>
    </w:p>
    <w:p w14:paraId="1F33926E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Подавая заявку, заявитель принимает возможность наличия технических, судебных, иных ошибок.</w:t>
      </w:r>
    </w:p>
    <w:p w14:paraId="18854AAC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8E719D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Подача участником заявки на участие в торгах будет свидетельствовать о том, что заявитель изучил:</w:t>
      </w:r>
    </w:p>
    <w:p w14:paraId="0FA978AB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-Положение о продаже имущества, на праве собственности (далее - Положение),</w:t>
      </w:r>
    </w:p>
    <w:p w14:paraId="7386E96C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Извещение о проведении торгов,</w:t>
      </w:r>
    </w:p>
    <w:p w14:paraId="19B5C202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проект договора купли-продажи (далее – договор),</w:t>
      </w:r>
    </w:p>
    <w:p w14:paraId="6CE07E3F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ознакомился с характеристиками объекта купли-продажи,</w:t>
      </w:r>
    </w:p>
    <w:p w14:paraId="7B582793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- принял осознанное решение об участии в торгах в электронной форме на право заключения договора.</w:t>
      </w:r>
    </w:p>
    <w:p w14:paraId="7FF339CB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FD29A4" w14:textId="32B0C7C3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 xml:space="preserve">Условия торгов, порядок и условия заключения договора являются условиями публичной оферты, а подача заявки на участие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тогах </w:t>
      </w:r>
      <w:r w:rsidRPr="00AF7888">
        <w:rPr>
          <w:rFonts w:ascii="Times New Roman" w:hAnsi="Times New Roman" w:cs="Times New Roman"/>
          <w:color w:val="000000"/>
          <w:sz w:val="24"/>
          <w:szCs w:val="24"/>
        </w:rPr>
        <w:t>является акцептом такой оферты.</w:t>
      </w:r>
    </w:p>
    <w:p w14:paraId="7B334D05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Заявитель осознает, что:</w:t>
      </w:r>
    </w:p>
    <w:p w14:paraId="7A1EADDA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1. В случае признания его победителем, заявка на участие в торгах которого признана соответствующей требованиям, установленным Извещением о проведении торгов, должен будет заключить договор с Продавцом.</w:t>
      </w:r>
    </w:p>
    <w:p w14:paraId="060079E9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2. Заявитель ознакомлен и согласен с порядком возврата (удержания) денежных средств, внесенных в качестве обеспечения заявки (задатка) на участие в торгах, установленным Положением.</w:t>
      </w:r>
    </w:p>
    <w:p w14:paraId="5B51A0E8" w14:textId="77777777" w:rsidR="00AF7888" w:rsidRPr="00AF7888" w:rsidRDefault="00AF7888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888">
        <w:rPr>
          <w:rFonts w:ascii="Times New Roman" w:hAnsi="Times New Roman" w:cs="Times New Roman"/>
          <w:color w:val="000000"/>
          <w:sz w:val="24"/>
          <w:szCs w:val="24"/>
        </w:rPr>
        <w:t>3. Заявитель согласен на обработку своих персональных данных и персональных данных Представителя Заявителя (при наличии).</w:t>
      </w:r>
    </w:p>
    <w:p w14:paraId="2346F4FE" w14:textId="20DC2BCE" w:rsidR="00712969" w:rsidRPr="00712969" w:rsidRDefault="00712969" w:rsidP="00AF78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12969" w:rsidRPr="0071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F2993"/>
    <w:multiLevelType w:val="hybridMultilevel"/>
    <w:tmpl w:val="2A403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B756E"/>
    <w:multiLevelType w:val="hybridMultilevel"/>
    <w:tmpl w:val="9A203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73553">
    <w:abstractNumId w:val="1"/>
  </w:num>
  <w:num w:numId="2" w16cid:durableId="24399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1D"/>
    <w:rsid w:val="00712969"/>
    <w:rsid w:val="00737E50"/>
    <w:rsid w:val="00851505"/>
    <w:rsid w:val="00892E1D"/>
    <w:rsid w:val="00AA2813"/>
    <w:rsid w:val="00AF7888"/>
    <w:rsid w:val="00B8468D"/>
    <w:rsid w:val="00C53189"/>
    <w:rsid w:val="00D07A9B"/>
    <w:rsid w:val="00D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1299"/>
  <w15:chartTrackingRefBased/>
  <w15:docId w15:val="{59C69CE7-2F53-4B24-BDAF-0FC83D39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basedOn w:val="a0"/>
    <w:rsid w:val="00AA2813"/>
  </w:style>
  <w:style w:type="character" w:styleId="a3">
    <w:name w:val="Hyperlink"/>
    <w:basedOn w:val="a0"/>
    <w:uiPriority w:val="99"/>
    <w:unhideWhenUsed/>
    <w:rsid w:val="00B8468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8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9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4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8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dcterms:created xsi:type="dcterms:W3CDTF">2016-12-12T10:00:00Z</dcterms:created>
  <dcterms:modified xsi:type="dcterms:W3CDTF">2025-11-26T14:56:00Z</dcterms:modified>
</cp:coreProperties>
</file>