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46CA6" w14:textId="77777777" w:rsidR="00E75524" w:rsidRPr="00AE5D82" w:rsidRDefault="00E75524" w:rsidP="00AE044E">
      <w:pPr>
        <w:spacing w:after="0" w:line="240" w:lineRule="auto"/>
        <w:jc w:val="center"/>
        <w:rPr>
          <w:rFonts w:asciiTheme="majorBidi" w:hAnsiTheme="majorBidi" w:cstheme="majorBidi"/>
          <w:b/>
        </w:rPr>
      </w:pPr>
      <w:r w:rsidRPr="00AE5D82">
        <w:rPr>
          <w:rFonts w:asciiTheme="majorBidi" w:hAnsiTheme="majorBidi" w:cstheme="majorBidi"/>
          <w:b/>
        </w:rPr>
        <w:t>ДОГОВОР О ЗАДАТКЕ</w:t>
      </w:r>
    </w:p>
    <w:p w14:paraId="3A68D9C0" w14:textId="77777777" w:rsidR="00E75524" w:rsidRPr="00AE5D82" w:rsidRDefault="00E75524" w:rsidP="00AE5D82">
      <w:pPr>
        <w:spacing w:after="0" w:line="240" w:lineRule="auto"/>
        <w:ind w:left="-284" w:firstLine="284"/>
        <w:jc w:val="center"/>
        <w:rPr>
          <w:rFonts w:asciiTheme="majorBidi" w:hAnsiTheme="majorBidi" w:cstheme="majorBidi"/>
          <w:b/>
        </w:rPr>
      </w:pPr>
    </w:p>
    <w:p w14:paraId="63766321" w14:textId="77777777" w:rsidR="00F27775" w:rsidRPr="00AE5D82" w:rsidRDefault="00F27775" w:rsidP="00AE5D82">
      <w:pPr>
        <w:spacing w:after="0" w:line="240" w:lineRule="auto"/>
        <w:ind w:left="-284" w:firstLine="284"/>
        <w:rPr>
          <w:rFonts w:asciiTheme="majorBidi" w:hAnsiTheme="majorBidi" w:cstheme="majorBidi"/>
        </w:rPr>
        <w:sectPr w:rsidR="00F27775" w:rsidRPr="00AE5D82" w:rsidSect="00AE044E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4FC5D4A9" w14:textId="2C7ADB71" w:rsidR="00F27775" w:rsidRPr="00AE5D82" w:rsidRDefault="008716D5" w:rsidP="00AE5D82">
      <w:pPr>
        <w:spacing w:after="0" w:line="240" w:lineRule="auto"/>
        <w:ind w:left="-284" w:firstLine="284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  <w:noProof/>
        </w:rPr>
        <w:t xml:space="preserve">г </w:t>
      </w:r>
      <w:r w:rsidR="00AE044E">
        <w:rPr>
          <w:rFonts w:asciiTheme="majorBidi" w:hAnsiTheme="majorBidi" w:cstheme="majorBidi"/>
          <w:noProof/>
        </w:rPr>
        <w:t>Краснодар</w:t>
      </w:r>
    </w:p>
    <w:p w14:paraId="737C31E8" w14:textId="128940EF" w:rsidR="00F27775" w:rsidRPr="00AE5D82" w:rsidRDefault="00AE044E" w:rsidP="00AE5D82">
      <w:pPr>
        <w:spacing w:after="0" w:line="240" w:lineRule="auto"/>
        <w:ind w:left="-284" w:firstLine="284"/>
        <w:jc w:val="right"/>
        <w:rPr>
          <w:rFonts w:asciiTheme="majorBidi" w:hAnsiTheme="majorBidi" w:cstheme="majorBidi"/>
        </w:rPr>
        <w:sectPr w:rsidR="00F27775" w:rsidRPr="00AE5D82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Theme="majorBidi" w:hAnsiTheme="majorBidi" w:cstheme="majorBidi"/>
          <w:noProof/>
        </w:rPr>
        <w:t>__________</w:t>
      </w:r>
      <w:r w:rsidR="008716D5" w:rsidRPr="00AE5D82">
        <w:rPr>
          <w:rFonts w:asciiTheme="majorBidi" w:hAnsiTheme="majorBidi" w:cstheme="majorBidi"/>
          <w:noProof/>
        </w:rPr>
        <w:t xml:space="preserve"> 2026 г.</w:t>
      </w:r>
    </w:p>
    <w:p w14:paraId="7E937B4D" w14:textId="77777777" w:rsidR="00E75524" w:rsidRPr="00AE5D82" w:rsidRDefault="00E75524" w:rsidP="00AE5D82">
      <w:pPr>
        <w:spacing w:after="0" w:line="240" w:lineRule="auto"/>
        <w:ind w:left="-284" w:firstLine="284"/>
        <w:rPr>
          <w:rFonts w:asciiTheme="majorBidi" w:hAnsiTheme="majorBidi" w:cstheme="majorBidi"/>
        </w:rPr>
      </w:pPr>
    </w:p>
    <w:p w14:paraId="7AEE3A12" w14:textId="77777777" w:rsidR="00E75524" w:rsidRPr="00AE5D82" w:rsidRDefault="00E75524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</w:p>
    <w:p w14:paraId="2036C38B" w14:textId="62B36F6B" w:rsidR="00E75524" w:rsidRPr="00AE5D82" w:rsidRDefault="00E75524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</w:rPr>
        <w:t xml:space="preserve">Финансовый управляющий </w:t>
      </w:r>
      <w:r w:rsidR="008716D5" w:rsidRPr="00AE5D82">
        <w:rPr>
          <w:rFonts w:asciiTheme="majorBidi" w:hAnsiTheme="majorBidi" w:cstheme="majorBidi"/>
          <w:noProof/>
        </w:rPr>
        <w:t>Кустова Алексея Альбертовича</w:t>
      </w:r>
      <w:r w:rsidRPr="00AE5D82">
        <w:rPr>
          <w:rFonts w:asciiTheme="majorBidi" w:hAnsiTheme="majorBidi" w:cstheme="majorBidi"/>
        </w:rPr>
        <w:t xml:space="preserve"> </w:t>
      </w:r>
      <w:r w:rsidR="00AE5D82">
        <w:rPr>
          <w:rFonts w:asciiTheme="majorBidi" w:hAnsiTheme="majorBidi" w:cstheme="majorBidi"/>
        </w:rPr>
        <w:t>-</w:t>
      </w:r>
      <w:r w:rsidRPr="00AE5D82">
        <w:rPr>
          <w:rFonts w:asciiTheme="majorBidi" w:hAnsiTheme="majorBidi" w:cstheme="majorBidi"/>
        </w:rPr>
        <w:t xml:space="preserve"> </w:t>
      </w:r>
      <w:r w:rsidR="008716D5" w:rsidRPr="00AE5D82">
        <w:rPr>
          <w:rFonts w:asciiTheme="majorBidi" w:hAnsiTheme="majorBidi" w:cstheme="majorBidi"/>
          <w:noProof/>
        </w:rPr>
        <w:t>Дергачев Владислав Анатольевич</w:t>
      </w:r>
      <w:r w:rsidRPr="00AE5D82">
        <w:rPr>
          <w:rFonts w:asciiTheme="majorBidi" w:hAnsiTheme="majorBidi" w:cstheme="majorBidi"/>
        </w:rPr>
        <w:t xml:space="preserve">, именуемый в дальнейшем «Организатор торгов», </w:t>
      </w:r>
      <w:r w:rsidR="008716D5" w:rsidRPr="00AE5D82">
        <w:rPr>
          <w:rFonts w:asciiTheme="majorBidi" w:hAnsiTheme="majorBidi" w:cstheme="majorBidi"/>
          <w:noProof/>
        </w:rPr>
        <w:t>действующий на основании решения Арбитражного суда Ханты-Мансийского автономного округа - Югры от 12.05.2026 г. по делу № А75-8186/2025</w:t>
      </w:r>
      <w:r w:rsidRPr="00AE5D82">
        <w:rPr>
          <w:rFonts w:asciiTheme="majorBidi" w:hAnsiTheme="majorBidi" w:cstheme="majorBidi"/>
        </w:rPr>
        <w:t>, с одной стороны, и ____________________________________________________, именуемое (-</w:t>
      </w:r>
      <w:proofErr w:type="spellStart"/>
      <w:r w:rsidRPr="00AE5D82">
        <w:rPr>
          <w:rFonts w:asciiTheme="majorBidi" w:hAnsiTheme="majorBidi" w:cstheme="majorBidi"/>
        </w:rPr>
        <w:t>ый</w:t>
      </w:r>
      <w:proofErr w:type="spellEnd"/>
      <w:r w:rsidRPr="00AE5D82">
        <w:rPr>
          <w:rFonts w:asciiTheme="majorBidi" w:hAnsiTheme="majorBidi" w:cstheme="majorBidi"/>
        </w:rPr>
        <w:t>, -</w:t>
      </w:r>
      <w:proofErr w:type="spellStart"/>
      <w:r w:rsidRPr="00AE5D82">
        <w:rPr>
          <w:rFonts w:asciiTheme="majorBidi" w:hAnsiTheme="majorBidi" w:cstheme="majorBidi"/>
        </w:rPr>
        <w:t>ая</w:t>
      </w:r>
      <w:proofErr w:type="spellEnd"/>
      <w:r w:rsidRPr="00AE5D82">
        <w:rPr>
          <w:rFonts w:asciiTheme="majorBidi" w:hAnsiTheme="majorBidi" w:cstheme="majorBidi"/>
        </w:rPr>
        <w:t>) в дальнейшем «Заявитель», с другой стороны, заключили настоящий договор о нижеследующем:</w:t>
      </w:r>
    </w:p>
    <w:p w14:paraId="6FF880D6" w14:textId="77777777" w:rsidR="00E75524" w:rsidRPr="00AE5D82" w:rsidRDefault="00E75524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</w:p>
    <w:p w14:paraId="523DF874" w14:textId="2E715C13" w:rsidR="00AE044E" w:rsidRDefault="00AE5D82" w:rsidP="00AE044E">
      <w:pPr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</w:rPr>
        <w:t xml:space="preserve">Претендент в качестве задатка за участие в электронных торгах в форме открытого аукциона по реализации имущества, принадлежащего </w:t>
      </w:r>
      <w:r>
        <w:rPr>
          <w:rFonts w:asciiTheme="majorBidi" w:hAnsiTheme="majorBidi" w:cstheme="majorBidi"/>
        </w:rPr>
        <w:t xml:space="preserve">Кутову </w:t>
      </w:r>
      <w:proofErr w:type="gramStart"/>
      <w:r>
        <w:rPr>
          <w:rFonts w:asciiTheme="majorBidi" w:hAnsiTheme="majorBidi" w:cstheme="majorBidi"/>
        </w:rPr>
        <w:t>А.А.</w:t>
      </w:r>
      <w:proofErr w:type="gramEnd"/>
      <w:r w:rsidRPr="00AE5D82">
        <w:rPr>
          <w:rFonts w:asciiTheme="majorBidi" w:hAnsiTheme="majorBidi" w:cstheme="majorBidi"/>
        </w:rPr>
        <w:t xml:space="preserve"> (далее – «Имущество»), перечисляет денежные средства в размере ______________ (сумма прописью) рублей на расчетный счет должника, а должник в лице Организатора торгов принимает задаток. </w:t>
      </w:r>
    </w:p>
    <w:p w14:paraId="073B2C14" w14:textId="56FA0FD3" w:rsidR="00AE5D82" w:rsidRPr="00AE5D82" w:rsidRDefault="00AE5D82" w:rsidP="00AE044E">
      <w:pPr>
        <w:numPr>
          <w:ilvl w:val="1"/>
          <w:numId w:val="3"/>
        </w:numPr>
        <w:spacing w:after="0" w:line="240" w:lineRule="auto"/>
        <w:jc w:val="both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</w:rPr>
        <w:t xml:space="preserve">В соответствие с условиями настоящего договора перечисление денежных средств производится по следующим банковскими реквизитам: </w:t>
      </w:r>
    </w:p>
    <w:p w14:paraId="7474299E" w14:textId="7CEE4152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Кустов Алексей Альбертович</w:t>
      </w:r>
    </w:p>
    <w:p w14:paraId="276D7B99" w14:textId="4E7C7D6A" w:rsidR="00AE5D82" w:rsidRPr="00AE5D82" w:rsidRDefault="00AE5D82" w:rsidP="00AE5D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rPr>
          <w:rFonts w:asciiTheme="majorBidi" w:eastAsia="Times New Roman" w:hAnsiTheme="majorBidi" w:cstheme="majorBidi"/>
          <w:lang w:eastAsia="ru-RU"/>
        </w:rPr>
      </w:pPr>
      <w:r w:rsidRPr="00AE5D82">
        <w:rPr>
          <w:rFonts w:asciiTheme="majorBidi" w:eastAsia="Times New Roman" w:hAnsiTheme="majorBidi" w:cstheme="majorBidi"/>
          <w:lang w:eastAsia="ru-RU"/>
        </w:rPr>
        <w:t xml:space="preserve">р/с </w:t>
      </w:r>
      <w:r w:rsidRPr="00AE5D82">
        <w:rPr>
          <w:rFonts w:ascii="Times New Roman" w:eastAsia="Times New Roman" w:hAnsi="Times New Roman"/>
          <w:lang w:eastAsia="ru-RU"/>
        </w:rPr>
        <w:t>40817810750224780756</w:t>
      </w:r>
      <w:r>
        <w:rPr>
          <w:rFonts w:ascii="Times New Roman" w:eastAsia="Times New Roman" w:hAnsi="Times New Roman"/>
          <w:lang w:eastAsia="ru-RU"/>
        </w:rPr>
        <w:t>.</w:t>
      </w:r>
      <w:r w:rsidRPr="00AE5D82">
        <w:rPr>
          <w:rFonts w:asciiTheme="majorBidi" w:eastAsia="Times New Roman" w:hAnsiTheme="majorBidi" w:cstheme="majorBidi"/>
          <w:noProof/>
          <w:lang w:eastAsia="ru-RU"/>
        </w:rPr>
        <w:t xml:space="preserve"> </w:t>
      </w:r>
      <w:r w:rsidRPr="00AE5D82">
        <w:rPr>
          <w:rFonts w:asciiTheme="majorBidi" w:eastAsia="Times New Roman" w:hAnsiTheme="majorBidi" w:cstheme="majorBidi"/>
          <w:lang w:eastAsia="ru-RU"/>
        </w:rPr>
        <w:t xml:space="preserve"> </w:t>
      </w:r>
      <w:r w:rsidRPr="00AE5D82">
        <w:rPr>
          <w:rFonts w:asciiTheme="majorBidi" w:eastAsia="Times New Roman" w:hAnsiTheme="majorBidi" w:cstheme="majorBidi"/>
          <w:noProof/>
          <w:lang w:eastAsia="ru-RU"/>
        </w:rPr>
        <w:t xml:space="preserve"> </w:t>
      </w:r>
    </w:p>
    <w:p w14:paraId="2E2B7752" w14:textId="77777777" w:rsidR="00AE5D82" w:rsidRPr="00AE5D82" w:rsidRDefault="00AE5D82" w:rsidP="00AE5D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rPr>
          <w:rFonts w:asciiTheme="majorBidi" w:eastAsia="Times New Roman" w:hAnsiTheme="majorBidi" w:cstheme="majorBidi"/>
          <w:lang w:eastAsia="ru-RU"/>
        </w:rPr>
      </w:pPr>
      <w:r w:rsidRPr="00AE5D82">
        <w:rPr>
          <w:rFonts w:asciiTheme="majorBidi" w:eastAsia="Times New Roman" w:hAnsiTheme="majorBidi" w:cstheme="majorBidi"/>
          <w:lang w:eastAsia="ru-RU"/>
        </w:rPr>
        <w:t xml:space="preserve"> в </w:t>
      </w:r>
      <w:r w:rsidRPr="00AE5D82">
        <w:rPr>
          <w:rFonts w:asciiTheme="majorBidi" w:eastAsia="Times New Roman" w:hAnsiTheme="majorBidi" w:cstheme="majorBidi"/>
          <w:noProof/>
          <w:lang w:eastAsia="ru-RU"/>
        </w:rPr>
        <w:t>ФИЛИАЛ "ЦЕНТРАЛЬНЫЙ" ПАО "СОВКОМБАНК"</w:t>
      </w:r>
      <w:r w:rsidRPr="00AE5D82">
        <w:rPr>
          <w:rFonts w:asciiTheme="majorBidi" w:eastAsia="Times New Roman" w:hAnsiTheme="majorBidi" w:cstheme="majorBidi"/>
          <w:lang w:eastAsia="ru-RU"/>
        </w:rPr>
        <w:t xml:space="preserve">, </w:t>
      </w:r>
    </w:p>
    <w:p w14:paraId="548D5D5A" w14:textId="77777777" w:rsidR="00AE5D82" w:rsidRPr="00AE5D82" w:rsidRDefault="00AE5D82" w:rsidP="00AE5D8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284" w:firstLine="284"/>
        <w:rPr>
          <w:rFonts w:asciiTheme="majorBidi" w:eastAsia="Times New Roman" w:hAnsiTheme="majorBidi" w:cstheme="majorBidi"/>
          <w:lang w:eastAsia="ru-RU"/>
        </w:rPr>
      </w:pPr>
      <w:r w:rsidRPr="00AE5D82">
        <w:rPr>
          <w:rFonts w:asciiTheme="majorBidi" w:eastAsia="Times New Roman" w:hAnsiTheme="majorBidi" w:cstheme="majorBidi"/>
          <w:lang w:eastAsia="ru-RU"/>
        </w:rPr>
        <w:t xml:space="preserve">к\с </w:t>
      </w:r>
      <w:r w:rsidRPr="00AE5D82">
        <w:rPr>
          <w:rFonts w:asciiTheme="majorBidi" w:eastAsia="Times New Roman" w:hAnsiTheme="majorBidi" w:cstheme="majorBidi"/>
          <w:noProof/>
          <w:lang w:eastAsia="ru-RU"/>
        </w:rPr>
        <w:t>30101810150040000763</w:t>
      </w:r>
      <w:r w:rsidRPr="00AE5D82">
        <w:rPr>
          <w:rFonts w:asciiTheme="majorBidi" w:eastAsia="Times New Roman" w:hAnsiTheme="majorBidi" w:cstheme="majorBidi"/>
          <w:lang w:eastAsia="ru-RU"/>
        </w:rPr>
        <w:t xml:space="preserve">, </w:t>
      </w:r>
    </w:p>
    <w:p w14:paraId="4E433A5C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  <w:b/>
          <w:bCs/>
          <w:noProof/>
        </w:rPr>
      </w:pPr>
      <w:r w:rsidRPr="00AE5D82">
        <w:rPr>
          <w:rFonts w:asciiTheme="majorBidi" w:eastAsia="Times New Roman" w:hAnsiTheme="majorBidi" w:cstheme="majorBidi"/>
          <w:lang w:eastAsia="ru-RU"/>
        </w:rPr>
        <w:t xml:space="preserve">БИК </w:t>
      </w:r>
      <w:r w:rsidRPr="00AE5D82">
        <w:rPr>
          <w:rFonts w:asciiTheme="majorBidi" w:eastAsia="Times New Roman" w:hAnsiTheme="majorBidi" w:cstheme="majorBidi"/>
          <w:noProof/>
          <w:lang w:eastAsia="ru-RU"/>
        </w:rPr>
        <w:t>045004763</w:t>
      </w:r>
    </w:p>
    <w:p w14:paraId="0422AE26" w14:textId="4A48AEED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  <w:b/>
          <w:bCs/>
        </w:rPr>
      </w:pPr>
      <w:r w:rsidRPr="00AE5D82">
        <w:rPr>
          <w:rFonts w:asciiTheme="majorBidi" w:hAnsiTheme="majorBidi" w:cstheme="majorBidi"/>
        </w:rPr>
        <w:t xml:space="preserve">В назначении платежа указывается: </w:t>
      </w:r>
      <w:r w:rsidRPr="00AE5D82">
        <w:rPr>
          <w:rFonts w:asciiTheme="majorBidi" w:hAnsiTheme="majorBidi" w:cstheme="majorBidi"/>
          <w:b/>
          <w:bCs/>
        </w:rPr>
        <w:t xml:space="preserve">Оплата задатка для участия в электронных торгах </w:t>
      </w:r>
      <w:r>
        <w:rPr>
          <w:rFonts w:asciiTheme="majorBidi" w:hAnsiTheme="majorBidi" w:cstheme="majorBidi"/>
          <w:b/>
          <w:bCs/>
        </w:rPr>
        <w:t>Кустова А.</w:t>
      </w:r>
      <w:r w:rsidR="00AE044E"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  <w:b/>
          <w:bCs/>
        </w:rPr>
        <w:t>А</w:t>
      </w:r>
      <w:r w:rsidRPr="00AE5D82">
        <w:rPr>
          <w:rFonts w:asciiTheme="majorBidi" w:hAnsiTheme="majorBidi" w:cstheme="majorBidi"/>
          <w:b/>
          <w:bCs/>
        </w:rPr>
        <w:t>.  (Лот № 1).</w:t>
      </w:r>
    </w:p>
    <w:p w14:paraId="417F894C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</w:rPr>
        <w:t>1.2. Задаток вносится Претендентом в счет обеспечения исполнения принятых на себя обязательств по оплате имущества (Лота № 1) в случае его приобретения.</w:t>
      </w:r>
    </w:p>
    <w:p w14:paraId="54C309DE" w14:textId="081CFA66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</w:rPr>
        <w:t xml:space="preserve">1.3.  Претендент, с Регламентом о проведении открытых торгов в электронной форме на ЭТП ALFALOT.RU (www.alfalot.ru) в сети Интернет, ознакомлен и гарантирует его соблюдение и исполнение в процессе своего участия в электронных торгах в форме открытого аукциона по реализации имущества </w:t>
      </w:r>
      <w:r>
        <w:rPr>
          <w:rFonts w:asciiTheme="majorBidi" w:hAnsiTheme="majorBidi" w:cstheme="majorBidi"/>
        </w:rPr>
        <w:t xml:space="preserve">Кустова </w:t>
      </w:r>
      <w:proofErr w:type="gramStart"/>
      <w:r>
        <w:rPr>
          <w:rFonts w:asciiTheme="majorBidi" w:hAnsiTheme="majorBidi" w:cstheme="majorBidi"/>
        </w:rPr>
        <w:t>А.А.</w:t>
      </w:r>
      <w:proofErr w:type="gramEnd"/>
      <w:r w:rsidRPr="00AE5D82">
        <w:rPr>
          <w:rFonts w:asciiTheme="majorBidi" w:hAnsiTheme="majorBidi" w:cstheme="majorBidi"/>
        </w:rPr>
        <w:t xml:space="preserve"> (далее – «Имущество»)</w:t>
      </w:r>
    </w:p>
    <w:p w14:paraId="595E5AA5" w14:textId="77777777" w:rsidR="00AE5D82" w:rsidRPr="00AE5D82" w:rsidRDefault="00AE5D82" w:rsidP="00AE5D82">
      <w:pPr>
        <w:spacing w:after="0" w:line="240" w:lineRule="auto"/>
        <w:ind w:left="-284" w:firstLine="284"/>
        <w:contextualSpacing/>
        <w:jc w:val="both"/>
        <w:rPr>
          <w:rFonts w:asciiTheme="majorBidi" w:hAnsiTheme="majorBidi" w:cstheme="majorBidi"/>
        </w:rPr>
      </w:pPr>
    </w:p>
    <w:p w14:paraId="13C85358" w14:textId="77777777" w:rsidR="00AE5D82" w:rsidRPr="00AE5D82" w:rsidRDefault="00AE5D82" w:rsidP="00AE5D82">
      <w:pPr>
        <w:spacing w:after="0" w:line="240" w:lineRule="auto"/>
        <w:ind w:left="-284" w:firstLine="284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b/>
          <w:bCs/>
          <w:iCs/>
          <w:color w:val="000000"/>
          <w:lang w:eastAsia="ru-RU"/>
        </w:rPr>
        <w:t>2. Порядок внесения задатка.</w:t>
      </w:r>
    </w:p>
    <w:p w14:paraId="073223ED" w14:textId="77777777" w:rsidR="00AE5D82" w:rsidRPr="00AE5D82" w:rsidRDefault="00AE5D82" w:rsidP="00AE5D82">
      <w:pPr>
        <w:spacing w:after="0" w:line="240" w:lineRule="auto"/>
        <w:ind w:left="-284" w:firstLine="284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eastAsia="ru-RU"/>
        </w:rPr>
      </w:pPr>
    </w:p>
    <w:p w14:paraId="2998DD1E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 xml:space="preserve">2.1. </w:t>
      </w:r>
      <w:r w:rsidRPr="00AE5D82">
        <w:rPr>
          <w:rFonts w:asciiTheme="majorBidi" w:eastAsia="Times New Roman" w:hAnsiTheme="majorBidi" w:cstheme="majorBidi"/>
          <w:color w:val="000000"/>
          <w:lang w:eastAsia="ru-RU"/>
        </w:rPr>
        <w:t xml:space="preserve">Задаток должен быть внесен Претендентом на расчетный счет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Должника</w:t>
      </w:r>
      <w:r w:rsidRPr="00AE5D82">
        <w:rPr>
          <w:rFonts w:asciiTheme="majorBidi" w:eastAsia="Times New Roman" w:hAnsiTheme="majorBidi" w:cstheme="majorBidi"/>
          <w:color w:val="000000"/>
          <w:lang w:eastAsia="ru-RU"/>
        </w:rPr>
        <w:t xml:space="preserve">, указанный в п. 1.1. настоящего Договора, не позднее даты окончания </w:t>
      </w:r>
      <w:r w:rsidRPr="00AE5D82">
        <w:rPr>
          <w:rFonts w:asciiTheme="majorBidi" w:eastAsia="Times New Roman" w:hAnsiTheme="majorBidi" w:cstheme="majorBidi"/>
          <w:color w:val="000000"/>
          <w:spacing w:val="3"/>
          <w:lang w:eastAsia="ru-RU"/>
        </w:rPr>
        <w:t xml:space="preserve">приёма заявок, указанной в извещении о проведении торгов и считается внесенным с даты поступления всей суммы </w:t>
      </w:r>
      <w:r w:rsidRPr="00AE5D82">
        <w:rPr>
          <w:rFonts w:asciiTheme="majorBidi" w:eastAsia="Times New Roman" w:hAnsiTheme="majorBidi" w:cstheme="majorBidi"/>
          <w:color w:val="000000"/>
          <w:lang w:eastAsia="ru-RU"/>
        </w:rPr>
        <w:t xml:space="preserve">задатка на расчетный счет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Организатора торгов</w:t>
      </w:r>
      <w:r w:rsidRPr="00AE5D82">
        <w:rPr>
          <w:rFonts w:asciiTheme="majorBidi" w:eastAsia="Times New Roman" w:hAnsiTheme="majorBidi" w:cstheme="majorBidi"/>
          <w:color w:val="000000"/>
          <w:lang w:eastAsia="ru-RU"/>
        </w:rPr>
        <w:t xml:space="preserve"> Должника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.</w:t>
      </w:r>
    </w:p>
    <w:p w14:paraId="68678D34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2.2. Документом, подтверждающим внесение задатка на расчетный счет Должника, является выписка по расчетному счету.</w:t>
      </w:r>
    </w:p>
    <w:p w14:paraId="67A104C4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color w:val="000000"/>
          <w:lang w:eastAsia="ru-RU"/>
        </w:rPr>
        <w:t xml:space="preserve">2.3. В случае непоступления суммы задатка в установленный срок обязательства Претендента по внесению задатка считаются не </w:t>
      </w:r>
      <w:r w:rsidRPr="00AE5D82">
        <w:rPr>
          <w:rFonts w:asciiTheme="majorBidi" w:eastAsia="Times New Roman" w:hAnsiTheme="majorBidi" w:cstheme="majorBidi"/>
          <w:color w:val="000000"/>
          <w:spacing w:val="1"/>
          <w:lang w:eastAsia="ru-RU"/>
        </w:rPr>
        <w:t>выполненными. В этом случае Претендент к участию в торгах не допускается</w:t>
      </w:r>
    </w:p>
    <w:p w14:paraId="2740BD3A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2.4. Организатор торгов не вправе распоряжаться денежными средствами, поступившими на счет в качестве задатка.</w:t>
      </w:r>
    </w:p>
    <w:p w14:paraId="79A834BB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 xml:space="preserve">2.5. Организатор торгов обязуется возвратить сумму задатка, внесенного Претендентом в порядке и случаях, предусмотренных </w:t>
      </w:r>
      <w:r w:rsidRPr="00AE5D82">
        <w:rPr>
          <w:rFonts w:asciiTheme="majorBidi" w:eastAsia="Times New Roman" w:hAnsiTheme="majorBidi" w:cstheme="majorBidi"/>
          <w:color w:val="000000"/>
          <w:spacing w:val="4"/>
          <w:lang w:eastAsia="ru-RU"/>
        </w:rPr>
        <w:t xml:space="preserve">параграфом 3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настоящего Договора.</w:t>
      </w:r>
    </w:p>
    <w:p w14:paraId="44FBE1E5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2.6. Все расчеты сторон по настоящему Договору осуществляются в безналичной форме, в установленном законом порядке.</w:t>
      </w:r>
    </w:p>
    <w:p w14:paraId="0E15E0B1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color w:val="000000"/>
          <w:spacing w:val="5"/>
          <w:lang w:eastAsia="ru-RU"/>
        </w:rPr>
        <w:t xml:space="preserve">2.7. Претендент обязан незамедлительно информировать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Организатора торгов</w:t>
      </w:r>
      <w:r w:rsidRPr="00AE5D82">
        <w:rPr>
          <w:rFonts w:asciiTheme="majorBidi" w:eastAsia="Times New Roman" w:hAnsiTheme="majorBidi" w:cstheme="majorBidi"/>
          <w:color w:val="000000"/>
          <w:spacing w:val="5"/>
          <w:lang w:eastAsia="ru-RU"/>
        </w:rPr>
        <w:t xml:space="preserve"> об изменении своих банковских реквизитов.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Организатор торгов</w:t>
      </w:r>
      <w:r w:rsidRPr="00AE5D82">
        <w:rPr>
          <w:rFonts w:asciiTheme="majorBidi" w:eastAsia="Times New Roman" w:hAnsiTheme="majorBidi" w:cstheme="majorBidi"/>
          <w:color w:val="000000"/>
          <w:spacing w:val="2"/>
          <w:lang w:eastAsia="ru-RU"/>
        </w:rPr>
        <w:t xml:space="preserve"> не отвечает за нарушение установленных настоящим договором сроков возврата задатка в случае, если Претендент </w:t>
      </w:r>
      <w:r w:rsidRPr="00AE5D82">
        <w:rPr>
          <w:rFonts w:asciiTheme="majorBidi" w:eastAsia="Times New Roman" w:hAnsiTheme="majorBidi" w:cstheme="majorBidi"/>
          <w:color w:val="000000"/>
          <w:spacing w:val="1"/>
          <w:lang w:eastAsia="ru-RU"/>
        </w:rPr>
        <w:t xml:space="preserve">своевременно не информировал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Организатора торгов</w:t>
      </w:r>
      <w:r w:rsidRPr="00AE5D82">
        <w:rPr>
          <w:rFonts w:asciiTheme="majorBidi" w:eastAsia="Times New Roman" w:hAnsiTheme="majorBidi" w:cstheme="majorBidi"/>
          <w:color w:val="000000"/>
          <w:spacing w:val="1"/>
          <w:lang w:eastAsia="ru-RU"/>
        </w:rPr>
        <w:t xml:space="preserve"> об изменении своих банковских реквизитов.</w:t>
      </w:r>
    </w:p>
    <w:p w14:paraId="78599940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2.8. На денежные средства, перечисленные Претендентом в соответствии с условиями настоящего Договора, проценты не начисляются.</w:t>
      </w:r>
    </w:p>
    <w:p w14:paraId="205919DF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</w:p>
    <w:p w14:paraId="15424FF7" w14:textId="77777777" w:rsidR="00AE5D82" w:rsidRPr="00AE5D82" w:rsidRDefault="00AE5D82" w:rsidP="00AE5D82">
      <w:pPr>
        <w:spacing w:after="0" w:line="240" w:lineRule="auto"/>
        <w:ind w:left="-284" w:firstLine="284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b/>
          <w:bCs/>
          <w:iCs/>
          <w:color w:val="000000"/>
          <w:lang w:eastAsia="ru-RU"/>
        </w:rPr>
        <w:t>3. Порядок возврата задатка.</w:t>
      </w:r>
    </w:p>
    <w:p w14:paraId="2C0262F1" w14:textId="77777777" w:rsidR="00AE5D82" w:rsidRPr="00AE5D82" w:rsidRDefault="00AE5D82" w:rsidP="00AE5D82">
      <w:pPr>
        <w:spacing w:after="0" w:line="240" w:lineRule="auto"/>
        <w:ind w:left="-284" w:firstLine="284"/>
        <w:jc w:val="center"/>
        <w:rPr>
          <w:rFonts w:asciiTheme="majorBidi" w:eastAsia="Times New Roman" w:hAnsiTheme="majorBidi" w:cstheme="majorBidi"/>
          <w:b/>
          <w:bCs/>
          <w:iCs/>
          <w:color w:val="000000"/>
          <w:lang w:eastAsia="ru-RU"/>
        </w:rPr>
      </w:pPr>
    </w:p>
    <w:p w14:paraId="729A7178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 xml:space="preserve">3.1. Претенденту, отозвавшему свою заявку до момента окончания приема заявок, внесенный задаток возвращается по письменному заявлению с указанием суммы задатка, номера лота и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lastRenderedPageBreak/>
        <w:t>банковских реквизитов в течение 3-х банковских дней с даты вручения «Организатору торгов» заявления об отзыве заявки.</w:t>
      </w:r>
    </w:p>
    <w:p w14:paraId="29FFF218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 xml:space="preserve">3.2. Задатки проигравшим на торгах или не допущенным к участию в торгах участникам возвращаются в течение 5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 </w:t>
      </w:r>
    </w:p>
    <w:p w14:paraId="5AF752F7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3.3. В случае отмены торгов задатки всем заявителям и участникам торгов возвращаются в течение 5 банковских дней с даты принятия решения об отмене торгов.</w:t>
      </w:r>
    </w:p>
    <w:p w14:paraId="5D36BC2C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 xml:space="preserve">3.4. В случае если участник, признанный победителем </w:t>
      </w:r>
      <w:r w:rsidRPr="00AE5D82">
        <w:rPr>
          <w:rFonts w:asciiTheme="majorBidi" w:eastAsia="Times New Roman" w:hAnsiTheme="majorBidi" w:cstheme="majorBidi"/>
          <w:iCs/>
          <w:lang w:eastAsia="ru-RU"/>
        </w:rPr>
        <w:t>торгов либо единственный участник</w:t>
      </w:r>
      <w:r w:rsidRPr="00AE5D82">
        <w:rPr>
          <w:rFonts w:asciiTheme="majorBidi" w:eastAsia="Times New Roman" w:hAnsiTheme="majorBidi" w:cstheme="majorBidi"/>
          <w:iCs/>
          <w:vertAlign w:val="superscript"/>
          <w:lang w:eastAsia="ru-RU"/>
        </w:rPr>
        <w:footnoteReference w:id="1"/>
      </w:r>
      <w:r w:rsidRPr="00AE5D82">
        <w:rPr>
          <w:rFonts w:asciiTheme="majorBidi" w:eastAsia="Times New Roman" w:hAnsiTheme="majorBidi" w:cstheme="majorBidi"/>
          <w:iCs/>
          <w:lang w:eastAsia="ru-RU"/>
        </w:rPr>
        <w:t xml:space="preserve"> отказался или уклонился от заключения Договора купли-продажи имущества в установленный срок, задаток ему не возвращается. </w:t>
      </w:r>
    </w:p>
    <w:p w14:paraId="17DDDA26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bCs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 xml:space="preserve">3.5. </w:t>
      </w:r>
      <w:r w:rsidRPr="00AE5D82">
        <w:rPr>
          <w:rFonts w:asciiTheme="majorBidi" w:eastAsia="Times New Roman" w:hAnsiTheme="majorBidi" w:cstheme="majorBidi"/>
          <w:color w:val="000000"/>
          <w:lang w:eastAsia="ru-RU"/>
        </w:rPr>
        <w:t>Внесенный Претендентом задаток засчитывается в счет оплаты приобретаемого на торгах Имущества при подписании в установленном порядке Протокола о результатах торгов.</w:t>
      </w:r>
    </w:p>
    <w:p w14:paraId="3506A871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bCs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color w:val="000000"/>
          <w:lang w:eastAsia="ru-RU"/>
        </w:rPr>
        <w:t>3.6. 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5B78B936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bCs/>
          <w:iCs/>
          <w:color w:val="000000"/>
          <w:lang w:eastAsia="ru-RU"/>
        </w:rPr>
      </w:pPr>
      <w:r w:rsidRPr="00AE5D82">
        <w:rPr>
          <w:rFonts w:asciiTheme="majorBidi" w:eastAsia="Times New Roman" w:hAnsiTheme="majorBidi" w:cstheme="majorBidi"/>
          <w:bCs/>
          <w:iCs/>
          <w:color w:val="000000"/>
          <w:lang w:eastAsia="ru-RU"/>
        </w:rPr>
        <w:t xml:space="preserve">3.7. Денежные средства, вырученные от реализации имущества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должника</w:t>
      </w:r>
      <w:r w:rsidRPr="00AE5D82">
        <w:rPr>
          <w:rFonts w:asciiTheme="majorBidi" w:eastAsia="Times New Roman" w:hAnsiTheme="majorBidi" w:cstheme="majorBidi"/>
          <w:bCs/>
          <w:iCs/>
          <w:color w:val="000000"/>
          <w:lang w:eastAsia="ru-RU"/>
        </w:rPr>
        <w:t xml:space="preserve"> на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>торгах</w:t>
      </w:r>
      <w:r w:rsidRPr="00AE5D82">
        <w:rPr>
          <w:rFonts w:asciiTheme="majorBidi" w:eastAsia="Times New Roman" w:hAnsiTheme="majorBidi" w:cstheme="majorBidi"/>
          <w:bCs/>
          <w:iCs/>
          <w:color w:val="000000"/>
          <w:lang w:eastAsia="ru-RU"/>
        </w:rPr>
        <w:t xml:space="preserve"> включаются в конкурсную массу </w:t>
      </w:r>
      <w:r w:rsidRPr="00AE5D82">
        <w:rPr>
          <w:rFonts w:asciiTheme="majorBidi" w:eastAsia="Times New Roman" w:hAnsiTheme="majorBidi" w:cstheme="majorBidi"/>
          <w:iCs/>
          <w:color w:val="000000"/>
          <w:lang w:eastAsia="ru-RU"/>
        </w:rPr>
        <w:t xml:space="preserve">должника </w:t>
      </w:r>
      <w:r w:rsidRPr="00AE5D82">
        <w:rPr>
          <w:rFonts w:asciiTheme="majorBidi" w:eastAsia="Times New Roman" w:hAnsiTheme="majorBidi" w:cstheme="majorBidi"/>
          <w:bCs/>
          <w:iCs/>
          <w:color w:val="000000"/>
          <w:lang w:eastAsia="ru-RU"/>
        </w:rPr>
        <w:t>в соответствии с действующим законодательством РФ.</w:t>
      </w:r>
    </w:p>
    <w:p w14:paraId="4166355E" w14:textId="77777777" w:rsidR="00AE5D82" w:rsidRPr="00AE5D82" w:rsidRDefault="00AE5D82" w:rsidP="00AE5D82">
      <w:pPr>
        <w:spacing w:after="0" w:line="240" w:lineRule="auto"/>
        <w:ind w:left="-284" w:firstLine="284"/>
        <w:jc w:val="both"/>
        <w:rPr>
          <w:rFonts w:asciiTheme="majorBidi" w:eastAsia="Times New Roman" w:hAnsiTheme="majorBidi" w:cstheme="majorBidi"/>
          <w:iCs/>
          <w:color w:val="000000"/>
          <w:lang w:eastAsia="ru-RU"/>
        </w:rPr>
      </w:pPr>
    </w:p>
    <w:p w14:paraId="3E9C24C3" w14:textId="2851A393" w:rsidR="00AE5D82" w:rsidRPr="00AE5D82" w:rsidRDefault="00AE5D82" w:rsidP="00AE5D82">
      <w:pPr>
        <w:spacing w:after="0" w:line="240" w:lineRule="auto"/>
        <w:ind w:left="-284" w:firstLine="284"/>
        <w:contextualSpacing/>
        <w:jc w:val="center"/>
        <w:rPr>
          <w:rFonts w:asciiTheme="majorBidi" w:hAnsiTheme="majorBidi" w:cstheme="majorBidi"/>
          <w:b/>
        </w:rPr>
      </w:pPr>
      <w:r w:rsidRPr="00AE5D82">
        <w:rPr>
          <w:rFonts w:asciiTheme="majorBidi" w:hAnsiTheme="majorBidi" w:cstheme="majorBidi"/>
          <w:b/>
        </w:rPr>
        <w:t>4. Заключительные положени</w:t>
      </w:r>
      <w:r w:rsidRPr="00AE5D82">
        <w:rPr>
          <w:rFonts w:asciiTheme="majorBidi" w:hAnsiTheme="majorBidi" w:cstheme="majorBidi"/>
          <w:b/>
        </w:rPr>
        <w:t>я</w:t>
      </w:r>
    </w:p>
    <w:p w14:paraId="31D68F6A" w14:textId="77777777" w:rsidR="00AE5D82" w:rsidRPr="00AE5D82" w:rsidRDefault="00E75524" w:rsidP="00AE5D82">
      <w:pPr>
        <w:pStyle w:val="a3"/>
        <w:numPr>
          <w:ilvl w:val="1"/>
          <w:numId w:val="2"/>
        </w:num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AE5D82">
        <w:rPr>
          <w:rFonts w:asciiTheme="majorBidi" w:hAnsiTheme="majorBidi" w:cstheme="majorBidi"/>
          <w:color w:val="000000"/>
        </w:rPr>
        <w:t xml:space="preserve">При </w:t>
      </w:r>
      <w:proofErr w:type="gramStart"/>
      <w:r w:rsidRPr="00AE5D82">
        <w:rPr>
          <w:rFonts w:asciiTheme="majorBidi" w:hAnsiTheme="majorBidi" w:cstheme="majorBidi"/>
          <w:color w:val="000000"/>
        </w:rPr>
        <w:t>не достижении</w:t>
      </w:r>
      <w:proofErr w:type="gramEnd"/>
      <w:r w:rsidRPr="00AE5D82">
        <w:rPr>
          <w:rFonts w:asciiTheme="majorBidi" w:hAnsiTheme="majorBidi" w:cstheme="majorBidi"/>
          <w:color w:val="000000"/>
        </w:rPr>
        <w:t xml:space="preserve"> согласия споры и разногласия подлежат рассмотрению </w:t>
      </w:r>
      <w:r w:rsidR="008716D5" w:rsidRPr="00AE5D82">
        <w:rPr>
          <w:rFonts w:asciiTheme="majorBidi" w:hAnsiTheme="majorBidi" w:cstheme="majorBidi"/>
          <w:noProof/>
          <w:color w:val="000000"/>
        </w:rPr>
        <w:t>Арбитражным судом Ханты-Мансийского автономного округа - Югры</w:t>
      </w:r>
      <w:r w:rsidRPr="00AE5D82">
        <w:rPr>
          <w:rFonts w:asciiTheme="majorBidi" w:hAnsiTheme="majorBidi" w:cstheme="majorBidi"/>
          <w:color w:val="000000"/>
        </w:rPr>
        <w:t>.</w:t>
      </w:r>
    </w:p>
    <w:p w14:paraId="539ADEED" w14:textId="412B367F" w:rsidR="00E75524" w:rsidRPr="00AE5D82" w:rsidRDefault="00E75524" w:rsidP="00AE5D82">
      <w:pPr>
        <w:pStyle w:val="a3"/>
        <w:numPr>
          <w:ilvl w:val="1"/>
          <w:numId w:val="2"/>
        </w:num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  <w:r w:rsidRPr="00AE5D82">
        <w:rPr>
          <w:rFonts w:asciiTheme="majorBidi" w:hAnsiTheme="majorBidi" w:cstheme="majorBidi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7670342" w14:textId="77777777" w:rsidR="00E75524" w:rsidRPr="00AE5D82" w:rsidRDefault="00E75524" w:rsidP="00AE5D82">
      <w:pPr>
        <w:spacing w:after="0" w:line="240" w:lineRule="auto"/>
        <w:ind w:left="-284" w:firstLine="284"/>
        <w:jc w:val="both"/>
        <w:rPr>
          <w:rFonts w:asciiTheme="majorBidi" w:hAnsiTheme="majorBidi" w:cstheme="majorBidi"/>
        </w:rPr>
      </w:pPr>
    </w:p>
    <w:p w14:paraId="45F50106" w14:textId="77777777" w:rsidR="00E75524" w:rsidRPr="00AE5D82" w:rsidRDefault="00E75524" w:rsidP="00AE5D82">
      <w:pPr>
        <w:pStyle w:val="a3"/>
        <w:numPr>
          <w:ilvl w:val="0"/>
          <w:numId w:val="1"/>
        </w:numPr>
        <w:spacing w:after="0" w:line="240" w:lineRule="auto"/>
        <w:ind w:left="-284" w:firstLine="284"/>
        <w:jc w:val="center"/>
        <w:rPr>
          <w:rFonts w:asciiTheme="majorBidi" w:hAnsiTheme="majorBidi" w:cstheme="majorBidi"/>
          <w:b/>
        </w:rPr>
      </w:pPr>
      <w:r w:rsidRPr="00AE5D82">
        <w:rPr>
          <w:rFonts w:asciiTheme="majorBidi" w:hAnsiTheme="majorBidi" w:cstheme="majorBidi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AE5D82" w14:paraId="36A2ED3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51B5E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lang w:eastAsia="ru-RU"/>
              </w:rPr>
            </w:pPr>
            <w:r w:rsidRPr="00AE5D82">
              <w:rPr>
                <w:rFonts w:asciiTheme="majorBidi" w:eastAsia="Times New Roman" w:hAnsiTheme="majorBidi" w:cstheme="majorBidi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7DD56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lang w:eastAsia="ru-RU"/>
              </w:rPr>
            </w:pPr>
            <w:r w:rsidRPr="00AE5D82">
              <w:rPr>
                <w:rFonts w:asciiTheme="majorBidi" w:eastAsia="Times New Roman" w:hAnsiTheme="majorBidi" w:cstheme="majorBidi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E75524" w:rsidRPr="00AE5D82" w14:paraId="591904D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EA13C" w14:textId="77777777" w:rsid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noProof/>
              </w:rPr>
            </w:pPr>
            <w:r w:rsidRPr="00AE5D82">
              <w:rPr>
                <w:rFonts w:asciiTheme="majorBidi" w:eastAsia="Times New Roman" w:hAnsiTheme="majorBidi" w:cstheme="majorBidi"/>
                <w:lang w:eastAsia="ru-RU"/>
              </w:rPr>
              <w:t xml:space="preserve">Финансовый управляющий </w:t>
            </w:r>
            <w:r w:rsidR="008716D5" w:rsidRPr="00AE5D82">
              <w:rPr>
                <w:rFonts w:asciiTheme="majorBidi" w:hAnsiTheme="majorBidi" w:cstheme="majorBidi"/>
                <w:noProof/>
              </w:rPr>
              <w:t>Кустова Алексея</w:t>
            </w:r>
          </w:p>
          <w:p w14:paraId="2372D03D" w14:textId="64CC5E73" w:rsidR="00E75524" w:rsidRPr="00AE5D82" w:rsidRDefault="008716D5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i/>
                <w:lang w:eastAsia="ru-RU"/>
              </w:rPr>
            </w:pPr>
            <w:r w:rsidRPr="00AE5D82">
              <w:rPr>
                <w:rFonts w:asciiTheme="majorBidi" w:hAnsiTheme="majorBidi" w:cstheme="majorBidi"/>
                <w:noProof/>
              </w:rPr>
              <w:t xml:space="preserve"> Альбертовича</w:t>
            </w:r>
          </w:p>
          <w:p w14:paraId="06AB80AA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</w:p>
          <w:p w14:paraId="3CB25CF6" w14:textId="2E64B755" w:rsidR="00E75524" w:rsidRPr="00AE5D82" w:rsidRDefault="00AE5D82" w:rsidP="005648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82">
              <w:rPr>
                <w:rFonts w:ascii="Times New Roman" w:eastAsia="Times New Roman" w:hAnsi="Times New Roman"/>
                <w:lang w:eastAsia="ru-RU"/>
              </w:rPr>
              <w:t xml:space="preserve">Банк Публичное акционерное общество "Совкомбанк", отделение банка Филиал "Центральный" ПАО "Совкомбанк", ИНН: 4401116480, ОГРН: 1144400000425, БИК: 045004763, </w:t>
            </w:r>
            <w:proofErr w:type="spellStart"/>
            <w:r w:rsidRPr="00AE5D82">
              <w:rPr>
                <w:rFonts w:ascii="Times New Roman" w:eastAsia="Times New Roman" w:hAnsi="Times New Roman"/>
                <w:lang w:eastAsia="ru-RU"/>
              </w:rPr>
              <w:t>корр.счет</w:t>
            </w:r>
            <w:proofErr w:type="spellEnd"/>
            <w:r w:rsidRPr="00AE5D82">
              <w:rPr>
                <w:rFonts w:ascii="Times New Roman" w:eastAsia="Times New Roman" w:hAnsi="Times New Roman"/>
                <w:lang w:eastAsia="ru-RU"/>
              </w:rPr>
              <w:t>: 30101810150040000763, номер счета: 40817810750224780756</w:t>
            </w:r>
            <w:r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2F6C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lang w:eastAsia="ru-RU"/>
              </w:rPr>
            </w:pPr>
          </w:p>
        </w:tc>
      </w:tr>
      <w:tr w:rsidR="00E75524" w:rsidRPr="00AE5D82" w14:paraId="74D4863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BBEAB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lang w:eastAsia="ru-RU"/>
              </w:rPr>
            </w:pPr>
          </w:p>
          <w:p w14:paraId="1C2E64B0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lang w:eastAsia="ru-RU"/>
              </w:rPr>
            </w:pPr>
            <w:r w:rsidRPr="00AE5D82">
              <w:rPr>
                <w:rFonts w:asciiTheme="majorBidi" w:eastAsia="Times New Roman" w:hAnsiTheme="majorBidi" w:cstheme="majorBidi"/>
                <w:lang w:eastAsia="ru-RU"/>
              </w:rPr>
              <w:t xml:space="preserve">______________________  </w:t>
            </w:r>
            <w:r w:rsidR="008716D5" w:rsidRPr="00AE5D82">
              <w:rPr>
                <w:rFonts w:asciiTheme="majorBidi" w:eastAsia="Times New Roman" w:hAnsiTheme="majorBidi" w:cstheme="majorBidi"/>
                <w:noProof/>
                <w:lang w:eastAsia="ru-RU"/>
              </w:rPr>
              <w:t>В.А. Дергачев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9811D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color w:val="000000"/>
                <w:spacing w:val="-2"/>
                <w:lang w:eastAsia="ru-RU"/>
              </w:rPr>
            </w:pPr>
          </w:p>
          <w:p w14:paraId="453B12D2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color w:val="000000"/>
                <w:spacing w:val="-2"/>
                <w:lang w:eastAsia="ru-RU"/>
              </w:rPr>
            </w:pPr>
          </w:p>
          <w:p w14:paraId="064DE19A" w14:textId="77777777" w:rsidR="00E75524" w:rsidRPr="00AE5D82" w:rsidRDefault="00E75524" w:rsidP="00AE5D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284" w:firstLine="284"/>
              <w:rPr>
                <w:rFonts w:asciiTheme="majorBidi" w:eastAsia="Times New Roman" w:hAnsiTheme="majorBidi" w:cstheme="majorBidi"/>
                <w:color w:val="000000"/>
                <w:spacing w:val="-2"/>
                <w:lang w:eastAsia="ru-RU"/>
              </w:rPr>
            </w:pPr>
            <w:r w:rsidRPr="00AE5D82">
              <w:rPr>
                <w:rFonts w:asciiTheme="majorBidi" w:eastAsia="Times New Roman" w:hAnsiTheme="majorBidi" w:cstheme="majorBidi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82DF1CE" w14:textId="77777777" w:rsidR="00E75524" w:rsidRPr="00AE5D82" w:rsidRDefault="00E75524" w:rsidP="00AE5D82">
      <w:pPr>
        <w:spacing w:after="0" w:line="240" w:lineRule="auto"/>
        <w:ind w:left="-284" w:firstLine="284"/>
        <w:jc w:val="center"/>
        <w:rPr>
          <w:rFonts w:asciiTheme="majorBidi" w:hAnsiTheme="majorBidi" w:cstheme="majorBidi"/>
          <w:b/>
        </w:rPr>
      </w:pPr>
    </w:p>
    <w:p w14:paraId="35A22F33" w14:textId="77777777" w:rsidR="00CE4B37" w:rsidRPr="00AE5D82" w:rsidRDefault="00CE4B37" w:rsidP="00AE5D82">
      <w:pPr>
        <w:ind w:left="-284" w:firstLine="284"/>
        <w:rPr>
          <w:rFonts w:asciiTheme="majorBidi" w:hAnsiTheme="majorBidi" w:cstheme="majorBidi"/>
        </w:rPr>
      </w:pPr>
    </w:p>
    <w:sectPr w:rsidR="00CE4B37" w:rsidRPr="00AE5D82" w:rsidSect="00AE044E">
      <w:type w:val="continuous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3FFFB" w14:textId="77777777" w:rsidR="00BC08F7" w:rsidRDefault="00BC08F7" w:rsidP="00AE5D82">
      <w:pPr>
        <w:spacing w:after="0" w:line="240" w:lineRule="auto"/>
      </w:pPr>
      <w:r>
        <w:separator/>
      </w:r>
    </w:p>
  </w:endnote>
  <w:endnote w:type="continuationSeparator" w:id="0">
    <w:p w14:paraId="4D04FA42" w14:textId="77777777" w:rsidR="00BC08F7" w:rsidRDefault="00BC08F7" w:rsidP="00AE5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53E84" w14:textId="77777777" w:rsidR="00BC08F7" w:rsidRDefault="00BC08F7" w:rsidP="00AE5D82">
      <w:pPr>
        <w:spacing w:after="0" w:line="240" w:lineRule="auto"/>
      </w:pPr>
      <w:r>
        <w:separator/>
      </w:r>
    </w:p>
  </w:footnote>
  <w:footnote w:type="continuationSeparator" w:id="0">
    <w:p w14:paraId="1C1A4C51" w14:textId="77777777" w:rsidR="00BC08F7" w:rsidRDefault="00BC08F7" w:rsidP="00AE5D82">
      <w:pPr>
        <w:spacing w:after="0" w:line="240" w:lineRule="auto"/>
      </w:pPr>
      <w:r>
        <w:continuationSeparator/>
      </w:r>
    </w:p>
  </w:footnote>
  <w:footnote w:id="1">
    <w:p w14:paraId="71F63868" w14:textId="77777777" w:rsidR="00AE5D82" w:rsidRPr="00202542" w:rsidRDefault="00AE5D82" w:rsidP="00AE5D82">
      <w:pPr>
        <w:pStyle w:val="a4"/>
        <w:rPr>
          <w:rFonts w:ascii="Times New Roman" w:hAnsi="Times New Roman"/>
        </w:rPr>
      </w:pPr>
      <w:r w:rsidRPr="00202542">
        <w:rPr>
          <w:rStyle w:val="a6"/>
          <w:rFonts w:ascii="Times New Roman" w:hAnsi="Times New Roman"/>
        </w:rPr>
        <w:footnoteRef/>
      </w:r>
      <w:r w:rsidRPr="00202542">
        <w:rPr>
          <w:rFonts w:ascii="Times New Roman" w:hAnsi="Times New Roman"/>
        </w:rPr>
        <w:t xml:space="preserve"> Определение Верховного суда Российской Федерации по делу № 305-ЭС22-23278 (3) от 14.09.2023 г.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76AAB"/>
    <w:multiLevelType w:val="multilevel"/>
    <w:tmpl w:val="DE60C0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0B05B47"/>
    <w:multiLevelType w:val="multilevel"/>
    <w:tmpl w:val="FA90FA5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787116221">
    <w:abstractNumId w:val="2"/>
  </w:num>
  <w:num w:numId="2" w16cid:durableId="1193149161">
    <w:abstractNumId w:val="0"/>
  </w:num>
  <w:num w:numId="3" w16cid:durableId="905142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64864"/>
    <w:rsid w:val="0057643B"/>
    <w:rsid w:val="00582FEA"/>
    <w:rsid w:val="005A44DE"/>
    <w:rsid w:val="00614239"/>
    <w:rsid w:val="00633086"/>
    <w:rsid w:val="006C0BDC"/>
    <w:rsid w:val="00803A5A"/>
    <w:rsid w:val="008716D5"/>
    <w:rsid w:val="008A4210"/>
    <w:rsid w:val="008C3FF4"/>
    <w:rsid w:val="008C49EB"/>
    <w:rsid w:val="009174A2"/>
    <w:rsid w:val="009F402A"/>
    <w:rsid w:val="00AB5424"/>
    <w:rsid w:val="00AC2501"/>
    <w:rsid w:val="00AE044E"/>
    <w:rsid w:val="00AE5D82"/>
    <w:rsid w:val="00B120CD"/>
    <w:rsid w:val="00B36621"/>
    <w:rsid w:val="00B73E04"/>
    <w:rsid w:val="00BC08F7"/>
    <w:rsid w:val="00C653A0"/>
    <w:rsid w:val="00CE4B37"/>
    <w:rsid w:val="00D554D6"/>
    <w:rsid w:val="00E75524"/>
    <w:rsid w:val="00EB49A8"/>
    <w:rsid w:val="00EF4FFF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B693D"/>
  <w15:chartTrackingRefBased/>
  <w15:docId w15:val="{A4D6A462-E0F5-442A-9363-BAD0EC82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E5D8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E5D82"/>
    <w:rPr>
      <w:lang w:eastAsia="en-US"/>
    </w:rPr>
  </w:style>
  <w:style w:type="character" w:styleId="a6">
    <w:name w:val="footnote reference"/>
    <w:uiPriority w:val="99"/>
    <w:semiHidden/>
    <w:unhideWhenUsed/>
    <w:rsid w:val="00AE5D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Дергачев</dc:creator>
  <cp:keywords/>
  <dc:description/>
  <cp:lastModifiedBy>Владислав Дергачев</cp:lastModifiedBy>
  <cp:revision>3</cp:revision>
  <dcterms:created xsi:type="dcterms:W3CDTF">2026-07-03T14:47:00Z</dcterms:created>
  <dcterms:modified xsi:type="dcterms:W3CDTF">2026-07-03T14:47:00Z</dcterms:modified>
</cp:coreProperties>
</file>