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3C6208">
        <w:rPr>
          <w:sz w:val="24"/>
          <w:szCs w:val="24"/>
        </w:rPr>
        <w:t>6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DD656D" w:rsidP="00800102">
      <w:pPr>
        <w:jc w:val="both"/>
        <w:rPr>
          <w:b/>
          <w:sz w:val="24"/>
          <w:szCs w:val="24"/>
        </w:rPr>
      </w:pPr>
      <w:proofErr w:type="spellStart"/>
      <w:r w:rsidRPr="00F96FCC">
        <w:rPr>
          <w:b/>
          <w:sz w:val="24"/>
          <w:szCs w:val="24"/>
        </w:rPr>
        <w:t>Опанасюк</w:t>
      </w:r>
      <w:proofErr w:type="spellEnd"/>
      <w:r w:rsidRPr="00F96FCC">
        <w:rPr>
          <w:b/>
          <w:sz w:val="24"/>
          <w:szCs w:val="24"/>
        </w:rPr>
        <w:t xml:space="preserve"> Ирина Владимировна</w:t>
      </w:r>
      <w:r w:rsidRPr="007D66EF">
        <w:rPr>
          <w:sz w:val="24"/>
          <w:szCs w:val="24"/>
        </w:rPr>
        <w:t xml:space="preserve"> (26.07.1985 года рождения, место рождения: г. Тюмень, зарегистрирована по адресу: г. Тюмень, ул. Летняя, д. 9, ИНН 720413757764, СНИЛС 115-884-693 94)</w:t>
      </w:r>
      <w:r w:rsidRPr="00FB4EC7">
        <w:rPr>
          <w:sz w:val="24"/>
          <w:szCs w:val="24"/>
        </w:rPr>
        <w:t>,</w:t>
      </w:r>
      <w:r w:rsidRPr="00FB4EC7">
        <w:rPr>
          <w:color w:val="000000"/>
          <w:sz w:val="24"/>
          <w:szCs w:val="24"/>
        </w:rPr>
        <w:t xml:space="preserve"> </w:t>
      </w:r>
      <w:r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Pr="00FB4EC7">
        <w:rPr>
          <w:b/>
          <w:sz w:val="24"/>
          <w:szCs w:val="24"/>
        </w:rPr>
        <w:t>Бевзюк</w:t>
      </w:r>
      <w:proofErr w:type="spellEnd"/>
      <w:r w:rsidRPr="00FB4EC7">
        <w:rPr>
          <w:b/>
          <w:sz w:val="24"/>
          <w:szCs w:val="24"/>
        </w:rPr>
        <w:t xml:space="preserve"> Елены Александровны</w:t>
      </w:r>
      <w:r w:rsidRPr="00FB4EC7">
        <w:rPr>
          <w:sz w:val="24"/>
          <w:szCs w:val="24"/>
        </w:rPr>
        <w:t xml:space="preserve">, действующего на основании решения </w:t>
      </w:r>
      <w:r w:rsidRPr="00314E8E">
        <w:rPr>
          <w:sz w:val="24"/>
          <w:szCs w:val="24"/>
        </w:rPr>
        <w:t xml:space="preserve">Арбитражного суда </w:t>
      </w:r>
      <w:r w:rsidRPr="007D66EF">
        <w:rPr>
          <w:sz w:val="24"/>
          <w:szCs w:val="24"/>
        </w:rPr>
        <w:t>Тюменской обл. от 02.09.2025 по делу №А70-11184/2025</w:t>
      </w:r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3C6208">
        <w:rPr>
          <w:sz w:val="24"/>
          <w:szCs w:val="24"/>
        </w:rPr>
        <w:t>2</w:t>
      </w:r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DD656D" w:rsidRPr="00800102" w:rsidRDefault="00DD656D" w:rsidP="00E93759">
      <w:pPr>
        <w:jc w:val="both"/>
        <w:rPr>
          <w:sz w:val="24"/>
          <w:szCs w:val="24"/>
        </w:rPr>
      </w:pPr>
      <w:bookmarkStart w:id="0" w:name="_GoBack"/>
      <w:bookmarkEnd w:id="0"/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C6208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D656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4E965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6</cp:revision>
  <cp:lastPrinted>2017-10-26T09:28:00Z</cp:lastPrinted>
  <dcterms:created xsi:type="dcterms:W3CDTF">2025-10-14T07:48:00Z</dcterms:created>
  <dcterms:modified xsi:type="dcterms:W3CDTF">2026-05-13T11:02:00Z</dcterms:modified>
</cp:coreProperties>
</file>