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3"/>
        <w:ind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pos="7729" w:val="left" w:leader="none"/>
          <w:tab w:pos="9162" w:val="left" w:leader="none"/>
        </w:tabs>
        <w:spacing w:before="234"/>
        <w:ind w:left="3" w:firstLine="0"/>
        <w:jc w:val="center"/>
      </w:pPr>
      <w:r>
        <w:rPr/>
        <w:t>г.</w:t>
      </w:r>
      <w:r>
        <w:rPr>
          <w:spacing w:val="-2"/>
        </w:rPr>
        <w:t> Казань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52"/>
        <w:ind w:left="0" w:firstLine="0"/>
        <w:jc w:val="left"/>
      </w:pPr>
    </w:p>
    <w:p>
      <w:pPr>
        <w:pStyle w:val="BodyText"/>
        <w:tabs>
          <w:tab w:pos="2245" w:val="left" w:leader="none"/>
          <w:tab w:pos="4225" w:val="left" w:leader="none"/>
          <w:tab w:pos="9444" w:val="left" w:leader="none"/>
        </w:tabs>
        <w:ind w:right="134"/>
      </w:pPr>
      <w:r>
        <w:rPr/>
        <w:t>Гайнутдинов Азат Тамерланович,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определения</w:t>
      </w:r>
      <w:r>
        <w:rPr>
          <w:spacing w:val="-1"/>
        </w:rPr>
        <w:t> </w:t>
      </w:r>
      <w:r>
        <w:rPr/>
        <w:t>АС</w:t>
      </w:r>
      <w:r>
        <w:rPr>
          <w:spacing w:val="-1"/>
        </w:rPr>
        <w:t> </w:t>
      </w:r>
      <w:r>
        <w:rPr/>
        <w:t>Республики</w:t>
      </w:r>
      <w:r>
        <w:rPr>
          <w:spacing w:val="-3"/>
        </w:rPr>
        <w:t> </w:t>
      </w:r>
      <w:r>
        <w:rPr/>
        <w:t>Татарстан</w:t>
      </w:r>
      <w:r>
        <w:rPr>
          <w:spacing w:val="-3"/>
        </w:rPr>
        <w:t> </w:t>
      </w:r>
      <w:r>
        <w:rPr/>
        <w:t>от 25.09.2025 по</w:t>
      </w:r>
      <w:r>
        <w:rPr>
          <w:spacing w:val="-2"/>
        </w:rPr>
        <w:t> </w:t>
      </w:r>
      <w:r>
        <w:rPr/>
        <w:t>делу</w:t>
      </w:r>
      <w:r>
        <w:rPr>
          <w:spacing w:val="-5"/>
        </w:rPr>
        <w:t> </w:t>
      </w:r>
      <w:r>
        <w:rPr/>
        <w:t>№ А65-19562/2024,</w:t>
      </w:r>
      <w:r>
        <w:rPr>
          <w:spacing w:val="-2"/>
        </w:rPr>
        <w:t> </w:t>
      </w:r>
      <w:r>
        <w:rPr/>
        <w:t>с одной</w:t>
      </w:r>
      <w:r>
        <w:rPr>
          <w:spacing w:val="-3"/>
        </w:rPr>
        <w:t> </w:t>
      </w:r>
      <w:r>
        <w:rPr/>
        <w:t>стороны, и</w:t>
      </w:r>
      <w:r>
        <w:rPr>
          <w:spacing w:val="57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40"/>
        </w:rPr>
        <w:t> </w:t>
      </w:r>
      <w:r>
        <w:rPr/>
        <w:t>именуемое</w:t>
      </w:r>
      <w:r>
        <w:rPr>
          <w:spacing w:val="40"/>
        </w:rPr>
        <w:t> </w:t>
      </w:r>
      <w:r>
        <w:rPr/>
        <w:t>(-ый,</w:t>
      </w:r>
      <w:r>
        <w:rPr>
          <w:spacing w:val="40"/>
        </w:rPr>
        <w:t> </w:t>
      </w:r>
      <w:r>
        <w:rPr/>
        <w:t>-ая)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дальнейшем</w:t>
      </w:r>
      <w:r>
        <w:rPr>
          <w:spacing w:val="40"/>
        </w:rPr>
        <w:t> </w:t>
      </w:r>
      <w:r>
        <w:rPr/>
        <w:t>«Покупатель»,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лице</w:t>
      </w:r>
      <w:r>
        <w:rPr>
          <w:spacing w:val="58"/>
        </w:rPr>
        <w:t> </w:t>
      </w:r>
      <w:r>
        <w:rPr>
          <w:u w:val="single"/>
        </w:rPr>
        <w:tab/>
      </w:r>
      <w:r>
        <w:rPr>
          <w:spacing w:val="-10"/>
        </w:rPr>
        <w:t>, </w:t>
      </w:r>
      <w:r>
        <w:rPr/>
        <w:t>действующего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основании</w:t>
      </w:r>
      <w:r>
        <w:rPr>
          <w:spacing w:val="81"/>
        </w:rPr>
        <w:t> </w:t>
      </w:r>
      <w:r>
        <w:rPr>
          <w:u w:val="single"/>
        </w:rPr>
        <w:tab/>
      </w:r>
      <w:r>
        <w:rPr/>
        <w:t>, с другой стороны, вместе именуемые «Стороны», заключили настоящий договор о нижеследующем:</w:t>
      </w:r>
    </w:p>
    <w:p>
      <w:pPr>
        <w:pStyle w:val="BodyText"/>
        <w:spacing w:before="29"/>
        <w:ind w:left="0" w:firstLine="0"/>
        <w:jc w:val="left"/>
      </w:pPr>
    </w:p>
    <w:p>
      <w:pPr>
        <w:pStyle w:val="Heading1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137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line="252" w:lineRule="exact"/>
        <w:ind w:left="709" w:firstLine="0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52" w:lineRule="exact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Имущество</w:t>
      </w:r>
      <w:r>
        <w:rPr>
          <w:spacing w:val="-7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9"/>
          <w:sz w:val="22"/>
        </w:rPr>
        <w:t> </w:t>
      </w:r>
      <w:r>
        <w:rPr>
          <w:sz w:val="22"/>
        </w:rPr>
        <w:t>(обременение)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Федеральным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на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 w:firstLine="0"/>
        <w:jc w:val="left"/>
      </w:pPr>
    </w:p>
    <w:p>
      <w:pPr>
        <w:pStyle w:val="Heading1"/>
        <w:numPr>
          <w:ilvl w:val="0"/>
          <w:numId w:val="1"/>
        </w:numPr>
        <w:tabs>
          <w:tab w:pos="3727" w:val="left" w:leader="none"/>
        </w:tabs>
        <w:spacing w:line="251" w:lineRule="exact" w:before="0" w:after="0"/>
        <w:ind w:left="3727" w:right="0" w:hanging="347"/>
        <w:jc w:val="left"/>
      </w:pP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1" w:lineRule="exact" w:before="0" w:after="0"/>
        <w:ind w:left="1236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138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акта, указанного в п.</w:t>
      </w:r>
      <w:r>
        <w:rPr>
          <w:spacing w:val="40"/>
          <w:sz w:val="22"/>
        </w:rPr>
        <w:t> </w:t>
      </w:r>
      <w:r>
        <w:rPr>
          <w:sz w:val="22"/>
        </w:rPr>
        <w:t>4.2.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4.3. настоящего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0" w:after="0"/>
        <w:ind w:left="142" w:right="139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порядке,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</w:t>
      </w:r>
      <w:r>
        <w:rPr>
          <w:spacing w:val="-4"/>
          <w:sz w:val="22"/>
        </w:rPr>
        <w:t>акт.</w:t>
      </w:r>
    </w:p>
    <w:p>
      <w:pPr>
        <w:pStyle w:val="BodyText"/>
        <w:spacing w:before="5"/>
        <w:ind w:left="0" w:firstLine="0"/>
        <w:jc w:val="left"/>
      </w:pPr>
    </w:p>
    <w:p>
      <w:pPr>
        <w:pStyle w:val="Heading1"/>
        <w:numPr>
          <w:ilvl w:val="0"/>
          <w:numId w:val="1"/>
        </w:numPr>
        <w:tabs>
          <w:tab w:pos="2910" w:val="left" w:leader="none"/>
        </w:tabs>
        <w:spacing w:line="250" w:lineRule="exact" w:before="0" w:after="0"/>
        <w:ind w:left="2910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0" w:val="left" w:leader="none"/>
          <w:tab w:pos="6341" w:val="left" w:leader="none"/>
          <w:tab w:pos="8071" w:val="left" w:leader="none"/>
        </w:tabs>
        <w:spacing w:line="250" w:lineRule="exact" w:before="0" w:after="0"/>
        <w:ind w:left="1300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8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3" w:val="left" w:leader="none"/>
          <w:tab w:pos="4975" w:val="left" w:leader="none"/>
          <w:tab w:pos="6631" w:val="left" w:leader="none"/>
        </w:tabs>
        <w:spacing w:line="240" w:lineRule="auto" w:before="0" w:after="0"/>
        <w:ind w:left="141" w:right="136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  <w:tab w:pos="8167" w:val="left" w:leader="none"/>
          <w:tab w:pos="8968" w:val="left" w:leader="none"/>
        </w:tabs>
        <w:spacing w:line="252" w:lineRule="exact" w:before="1" w:after="0"/>
        <w:ind w:left="1249" w:right="0" w:hanging="400"/>
        <w:jc w:val="both"/>
        <w:rPr>
          <w:sz w:val="22"/>
        </w:rPr>
      </w:pPr>
      <w:r>
        <w:rPr>
          <w:sz w:val="22"/>
        </w:rPr>
        <w:t>За</w:t>
      </w:r>
      <w:r>
        <w:rPr>
          <w:spacing w:val="15"/>
          <w:sz w:val="22"/>
        </w:rPr>
        <w:t> </w:t>
      </w:r>
      <w:r>
        <w:rPr>
          <w:sz w:val="22"/>
        </w:rPr>
        <w:t>вычетом</w:t>
      </w:r>
      <w:r>
        <w:rPr>
          <w:spacing w:val="14"/>
          <w:sz w:val="22"/>
        </w:rPr>
        <w:t> </w:t>
      </w:r>
      <w:r>
        <w:rPr>
          <w:sz w:val="22"/>
        </w:rPr>
        <w:t>суммы</w:t>
      </w:r>
      <w:r>
        <w:rPr>
          <w:spacing w:val="15"/>
          <w:sz w:val="22"/>
        </w:rPr>
        <w:t> </w:t>
      </w:r>
      <w:r>
        <w:rPr>
          <w:sz w:val="22"/>
        </w:rPr>
        <w:t>задатка</w:t>
      </w:r>
      <w:r>
        <w:rPr>
          <w:spacing w:val="15"/>
          <w:sz w:val="22"/>
        </w:rPr>
        <w:t> </w:t>
      </w:r>
      <w:r>
        <w:rPr>
          <w:sz w:val="22"/>
        </w:rPr>
        <w:t>Покупатель</w:t>
      </w:r>
      <w:r>
        <w:rPr>
          <w:spacing w:val="14"/>
          <w:sz w:val="22"/>
        </w:rPr>
        <w:t> </w:t>
      </w:r>
      <w:r>
        <w:rPr>
          <w:sz w:val="22"/>
        </w:rPr>
        <w:t>должен</w:t>
      </w:r>
      <w:r>
        <w:rPr>
          <w:spacing w:val="11"/>
          <w:sz w:val="22"/>
        </w:rPr>
        <w:t> </w:t>
      </w:r>
      <w:r>
        <w:rPr>
          <w:sz w:val="22"/>
        </w:rPr>
        <w:t>уплатить</w:t>
      </w:r>
      <w:r>
        <w:rPr>
          <w:spacing w:val="14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5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ind w:right="140" w:hanging="1"/>
      </w:pPr>
      <w:r>
        <w:rPr>
          <w:spacing w:val="271"/>
          <w:u w:val="single"/>
        </w:rPr>
        <w:t> </w:t>
      </w:r>
      <w:r>
        <w:rPr>
          <w:spacing w:val="41"/>
        </w:rPr>
        <w:t> </w:t>
      </w:r>
      <w:r>
        <w:rPr/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pStyle w:val="BodyText"/>
        <w:spacing w:before="4"/>
        <w:ind w:left="0" w:firstLine="0"/>
        <w:jc w:val="left"/>
      </w:pPr>
    </w:p>
    <w:p>
      <w:pPr>
        <w:pStyle w:val="Heading1"/>
        <w:numPr>
          <w:ilvl w:val="0"/>
          <w:numId w:val="1"/>
        </w:numPr>
        <w:tabs>
          <w:tab w:pos="4098" w:val="left" w:leader="none"/>
        </w:tabs>
        <w:spacing w:line="251" w:lineRule="exact" w:before="0" w:after="0"/>
        <w:ind w:left="4098" w:right="0" w:hanging="347"/>
        <w:jc w:val="left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6398" w:val="left" w:leader="none"/>
        </w:tabs>
        <w:spacing w:line="240" w:lineRule="auto" w:before="0" w:after="0"/>
        <w:ind w:left="141" w:right="137" w:firstLine="707"/>
        <w:jc w:val="left"/>
        <w:rPr>
          <w:sz w:val="22"/>
        </w:rPr>
      </w:pP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находится</w:t>
      </w:r>
      <w:r>
        <w:rPr>
          <w:spacing w:val="40"/>
          <w:sz w:val="22"/>
        </w:rPr>
        <w:t> </w:t>
      </w:r>
      <w:r>
        <w:rPr>
          <w:sz w:val="22"/>
        </w:rPr>
        <w:t>по</w:t>
      </w:r>
      <w:r>
        <w:rPr>
          <w:spacing w:val="40"/>
          <w:sz w:val="22"/>
        </w:rPr>
        <w:t> </w:t>
      </w:r>
      <w:r>
        <w:rPr>
          <w:sz w:val="22"/>
        </w:rPr>
        <w:t>адресу:</w:t>
      </w:r>
      <w:r>
        <w:rPr>
          <w:spacing w:val="85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передается</w:t>
      </w:r>
      <w:r>
        <w:rPr>
          <w:spacing w:val="40"/>
          <w:sz w:val="22"/>
        </w:rPr>
        <w:t> </w:t>
      </w:r>
      <w:r>
        <w:rPr>
          <w:sz w:val="22"/>
        </w:rPr>
        <w:t>Покупателю</w:t>
      </w:r>
      <w:r>
        <w:rPr>
          <w:spacing w:val="40"/>
          <w:sz w:val="22"/>
        </w:rPr>
        <w:t> </w:t>
      </w:r>
      <w:r>
        <w:rPr>
          <w:sz w:val="22"/>
        </w:rPr>
        <w:t>по указанному в настоящем пункте адресу нахождения Имущества.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</w:tabs>
        <w:spacing w:line="242" w:lineRule="auto" w:before="0" w:after="0"/>
        <w:ind w:left="141" w:right="139" w:firstLine="707"/>
        <w:jc w:val="left"/>
        <w:rPr>
          <w:sz w:val="22"/>
        </w:rPr>
      </w:pPr>
      <w:r>
        <w:rPr>
          <w:sz w:val="22"/>
        </w:rPr>
        <w:t>Передача</w:t>
      </w:r>
      <w:r>
        <w:rPr>
          <w:spacing w:val="40"/>
          <w:sz w:val="22"/>
        </w:rPr>
        <w:t> </w:t>
      </w:r>
      <w:r>
        <w:rPr>
          <w:sz w:val="22"/>
        </w:rPr>
        <w:t>Имущества</w:t>
      </w:r>
      <w:r>
        <w:rPr>
          <w:spacing w:val="40"/>
          <w:sz w:val="22"/>
        </w:rPr>
        <w:t> </w:t>
      </w:r>
      <w:r>
        <w:rPr>
          <w:sz w:val="22"/>
        </w:rPr>
        <w:t>Продавцом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принятие</w:t>
      </w:r>
      <w:r>
        <w:rPr>
          <w:spacing w:val="40"/>
          <w:sz w:val="22"/>
        </w:rPr>
        <w:t> </w:t>
      </w:r>
      <w:r>
        <w:rPr>
          <w:sz w:val="22"/>
        </w:rPr>
        <w:t>его</w:t>
      </w:r>
      <w:r>
        <w:rPr>
          <w:spacing w:val="40"/>
          <w:sz w:val="22"/>
        </w:rPr>
        <w:t> </w:t>
      </w:r>
      <w:r>
        <w:rPr>
          <w:sz w:val="22"/>
        </w:rPr>
        <w:t>Покупателем</w:t>
      </w:r>
      <w:r>
        <w:rPr>
          <w:spacing w:val="40"/>
          <w:sz w:val="22"/>
        </w:rPr>
        <w:t> </w:t>
      </w:r>
      <w:r>
        <w:rPr>
          <w:sz w:val="22"/>
        </w:rPr>
        <w:t>осуществляется</w:t>
      </w:r>
      <w:r>
        <w:rPr>
          <w:spacing w:val="40"/>
          <w:sz w:val="22"/>
        </w:rPr>
        <w:t> </w:t>
      </w:r>
      <w:r>
        <w:rPr>
          <w:sz w:val="22"/>
        </w:rPr>
        <w:t>по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</w:tabs>
        <w:spacing w:line="242" w:lineRule="auto" w:before="0" w:after="0"/>
        <w:ind w:left="141" w:right="137" w:firstLine="708"/>
        <w:jc w:val="left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pStyle w:val="ListParagraph"/>
        <w:spacing w:after="0" w:line="242" w:lineRule="auto"/>
        <w:jc w:val="left"/>
        <w:rPr>
          <w:sz w:val="22"/>
        </w:rPr>
        <w:sectPr>
          <w:type w:val="continuous"/>
          <w:pgSz w:w="11910" w:h="16840"/>
          <w:pgMar w:top="1040" w:bottom="280" w:left="1559" w:right="708"/>
        </w:sectPr>
      </w:pPr>
    </w:p>
    <w:p>
      <w:pPr>
        <w:pStyle w:val="ListParagraph"/>
        <w:numPr>
          <w:ilvl w:val="1"/>
          <w:numId w:val="1"/>
        </w:numPr>
        <w:tabs>
          <w:tab w:pos="1245" w:val="left" w:leader="none"/>
        </w:tabs>
        <w:spacing w:line="240" w:lineRule="auto" w:before="68" w:after="0"/>
        <w:ind w:left="142" w:right="137" w:firstLine="708"/>
        <w:jc w:val="both"/>
        <w:rPr>
          <w:sz w:val="22"/>
        </w:rPr>
      </w:pPr>
      <w:r>
        <w:rPr>
          <w:sz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pStyle w:val="BodyText"/>
        <w:spacing w:before="5"/>
        <w:ind w:left="0" w:firstLine="0"/>
        <w:jc w:val="left"/>
      </w:pPr>
    </w:p>
    <w:p>
      <w:pPr>
        <w:pStyle w:val="Heading1"/>
        <w:numPr>
          <w:ilvl w:val="0"/>
          <w:numId w:val="1"/>
        </w:numPr>
        <w:tabs>
          <w:tab w:pos="3921" w:val="left" w:leader="none"/>
        </w:tabs>
        <w:spacing w:line="251" w:lineRule="exact" w:before="0" w:after="0"/>
        <w:ind w:left="3921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BodyText"/>
        <w:ind w:right="137" w:firstLine="708"/>
      </w:pPr>
      <w:r>
        <w:rPr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BodyText"/>
        <w:spacing w:before="2"/>
        <w:ind w:left="0" w:firstLine="0"/>
        <w:jc w:val="left"/>
      </w:pPr>
    </w:p>
    <w:p>
      <w:pPr>
        <w:pStyle w:val="Heading1"/>
        <w:numPr>
          <w:ilvl w:val="0"/>
          <w:numId w:val="1"/>
        </w:numPr>
        <w:tabs>
          <w:tab w:pos="3727" w:val="left" w:leader="none"/>
        </w:tabs>
        <w:spacing w:line="250" w:lineRule="exact" w:before="0" w:after="0"/>
        <w:ind w:left="3727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ListParagraph"/>
        <w:numPr>
          <w:ilvl w:val="0"/>
          <w:numId w:val="3"/>
        </w:numPr>
        <w:tabs>
          <w:tab w:pos="976" w:val="left" w:leader="none"/>
        </w:tabs>
        <w:spacing w:line="248" w:lineRule="exact" w:before="0" w:after="0"/>
        <w:ind w:left="976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настоящим Договором случаях.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АС Республики Татарстан.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2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ListParagraph"/>
        <w:numPr>
          <w:ilvl w:val="0"/>
          <w:numId w:val="1"/>
        </w:numPr>
        <w:tabs>
          <w:tab w:pos="4174" w:val="left" w:leader="none"/>
        </w:tabs>
        <w:spacing w:line="240" w:lineRule="auto" w:before="251" w:after="3"/>
        <w:ind w:left="4174" w:right="0" w:hanging="348"/>
        <w:jc w:val="left"/>
        <w:rPr>
          <w:b/>
          <w:sz w:val="24"/>
        </w:rPr>
      </w:pPr>
      <w:r>
        <w:rPr>
          <w:b/>
          <w:sz w:val="24"/>
        </w:rPr>
        <w:t>Реквизиты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сторон</w:t>
      </w: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678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Гайнутдинов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Азат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Тамерланович</w:t>
            </w: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right="2076"/>
              <w:rPr>
                <w:sz w:val="20"/>
              </w:rPr>
            </w:pPr>
            <w:r>
              <w:rPr>
                <w:sz w:val="20"/>
              </w:rPr>
              <w:t>дата рождения: 02.03.1978 место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Г.КАЗАНЬ СНИЛС: 030-145-331 86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165603135576</w:t>
            </w:r>
          </w:p>
          <w:p>
            <w:pPr>
              <w:pStyle w:val="TableParagraph"/>
              <w:ind w:right="136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420141,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Республика Татарстан, г. Казань, ул. Академика Завойского, д. 2, кв. 26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реквизиты:</w:t>
            </w:r>
          </w:p>
          <w:p>
            <w:pPr>
              <w:pStyle w:val="TableParagraph"/>
              <w:ind w:right="461" w:firstLine="50"/>
              <w:rPr>
                <w:sz w:val="20"/>
              </w:rPr>
            </w:pPr>
            <w:r>
              <w:rPr>
                <w:sz w:val="20"/>
              </w:rPr>
              <w:t>Получатель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Гайнутдинова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Азата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Тамерлановича р/с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40817810750221496551 в ФИЛИАЛ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"ЦЕНТРАЛЬНЫЙ"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ПУБЛИЧНОГО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АКЦИОНЕРНОГО ОБЩЕСТВА "СОВКОМБАНК",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к\с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30101810150040000763,</w:t>
            </w:r>
          </w:p>
          <w:p>
            <w:pPr>
              <w:pStyle w:val="TableParagraph"/>
              <w:spacing w:line="217" w:lineRule="exact" w:before="1"/>
              <w:rPr>
                <w:sz w:val="20"/>
              </w:rPr>
            </w:pPr>
            <w:r>
              <w:rPr>
                <w:sz w:val="20"/>
              </w:rPr>
              <w:t>БИК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045004763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right="1278"/>
              <w:rPr>
                <w:sz w:val="20"/>
              </w:rPr>
            </w:pPr>
            <w:r>
              <w:rPr>
                <w:sz w:val="20"/>
              </w:rPr>
              <w:t>Финансовый управляющий Гайнутдинова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Азата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Тамерлановича</w:t>
            </w:r>
          </w:p>
          <w:p>
            <w:pPr>
              <w:pStyle w:val="TableParagraph"/>
              <w:tabs>
                <w:tab w:pos="2243" w:val="left" w:leader="none"/>
              </w:tabs>
              <w:spacing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6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040" w:bottom="280" w:left="1559" w:right="708"/>
        </w:sectPr>
      </w:pPr>
    </w:p>
    <w:p>
      <w:pPr>
        <w:pStyle w:val="Heading1"/>
        <w:spacing w:before="73"/>
        <w:ind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tabs>
          <w:tab w:pos="7504" w:val="left" w:leader="none"/>
          <w:tab w:pos="9157" w:val="left" w:leader="none"/>
        </w:tabs>
        <w:spacing w:before="248"/>
        <w:ind w:left="2" w:firstLine="0"/>
        <w:jc w:val="center"/>
      </w:pPr>
      <w:r>
        <w:rPr/>
        <w:t>г.</w:t>
      </w:r>
      <w:r>
        <w:rPr>
          <w:spacing w:val="-2"/>
        </w:rPr>
        <w:t> Казань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 w:firstLine="0"/>
        <w:jc w:val="left"/>
      </w:pPr>
    </w:p>
    <w:p>
      <w:pPr>
        <w:pStyle w:val="BodyText"/>
        <w:spacing w:before="2"/>
        <w:ind w:left="0" w:firstLine="0"/>
        <w:jc w:val="left"/>
      </w:pPr>
    </w:p>
    <w:p>
      <w:pPr>
        <w:pStyle w:val="BodyText"/>
        <w:tabs>
          <w:tab w:pos="2245" w:val="left" w:leader="none"/>
          <w:tab w:pos="4225" w:val="left" w:leader="none"/>
          <w:tab w:pos="9444" w:val="left" w:leader="none"/>
        </w:tabs>
        <w:ind w:right="134"/>
      </w:pPr>
      <w:r>
        <w:rPr/>
        <w:t>Гайнутдинов Азат Тамерланович,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определения</w:t>
      </w:r>
      <w:r>
        <w:rPr>
          <w:spacing w:val="-1"/>
        </w:rPr>
        <w:t> </w:t>
      </w:r>
      <w:r>
        <w:rPr/>
        <w:t>АС</w:t>
      </w:r>
      <w:r>
        <w:rPr>
          <w:spacing w:val="-1"/>
        </w:rPr>
        <w:t> </w:t>
      </w:r>
      <w:r>
        <w:rPr/>
        <w:t>Республики</w:t>
      </w:r>
      <w:r>
        <w:rPr>
          <w:spacing w:val="-3"/>
        </w:rPr>
        <w:t> </w:t>
      </w:r>
      <w:r>
        <w:rPr/>
        <w:t>Татарстан</w:t>
      </w:r>
      <w:r>
        <w:rPr>
          <w:spacing w:val="-3"/>
        </w:rPr>
        <w:t> </w:t>
      </w:r>
      <w:r>
        <w:rPr/>
        <w:t>от 25.09.2025 по</w:t>
      </w:r>
      <w:r>
        <w:rPr>
          <w:spacing w:val="-2"/>
        </w:rPr>
        <w:t> </w:t>
      </w:r>
      <w:r>
        <w:rPr/>
        <w:t>делу</w:t>
      </w:r>
      <w:r>
        <w:rPr>
          <w:spacing w:val="-5"/>
        </w:rPr>
        <w:t> </w:t>
      </w:r>
      <w:r>
        <w:rPr/>
        <w:t>№ А65-19562/2024,</w:t>
      </w:r>
      <w:r>
        <w:rPr>
          <w:spacing w:val="-2"/>
        </w:rPr>
        <w:t> </w:t>
      </w:r>
      <w:r>
        <w:rPr/>
        <w:t>с одной</w:t>
      </w:r>
      <w:r>
        <w:rPr>
          <w:spacing w:val="-3"/>
        </w:rPr>
        <w:t> </w:t>
      </w:r>
      <w:r>
        <w:rPr/>
        <w:t>стороны, и</w:t>
      </w:r>
      <w:r>
        <w:rPr>
          <w:spacing w:val="57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40"/>
        </w:rPr>
        <w:t> </w:t>
      </w:r>
      <w:r>
        <w:rPr/>
        <w:t>именуемое</w:t>
      </w:r>
      <w:r>
        <w:rPr>
          <w:spacing w:val="40"/>
        </w:rPr>
        <w:t> </w:t>
      </w:r>
      <w:r>
        <w:rPr/>
        <w:t>(-ый,</w:t>
      </w:r>
      <w:r>
        <w:rPr>
          <w:spacing w:val="40"/>
        </w:rPr>
        <w:t> </w:t>
      </w:r>
      <w:r>
        <w:rPr/>
        <w:t>-ая)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дальнейшем</w:t>
      </w:r>
      <w:r>
        <w:rPr>
          <w:spacing w:val="40"/>
        </w:rPr>
        <w:t> </w:t>
      </w:r>
      <w:r>
        <w:rPr/>
        <w:t>«Покупатель»,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лице</w:t>
      </w:r>
      <w:r>
        <w:rPr>
          <w:spacing w:val="58"/>
        </w:rPr>
        <w:t> </w:t>
      </w:r>
      <w:r>
        <w:rPr>
          <w:u w:val="single"/>
        </w:rPr>
        <w:tab/>
      </w:r>
      <w:r>
        <w:rPr>
          <w:spacing w:val="-10"/>
        </w:rPr>
        <w:t>, </w:t>
      </w:r>
      <w:r>
        <w:rPr/>
        <w:t>действующего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основании</w:t>
      </w:r>
      <w:r>
        <w:rPr>
          <w:spacing w:val="81"/>
        </w:rPr>
        <w:t> </w:t>
      </w:r>
      <w:r>
        <w:rPr>
          <w:u w:val="single"/>
        </w:rPr>
        <w:tab/>
      </w:r>
      <w:r>
        <w:rPr/>
        <w:t>, с другой стороны, вместе именуемые «Стороны», составили настоящий акт о нижеследующем:</w:t>
      </w:r>
    </w:p>
    <w:p>
      <w:pPr>
        <w:pStyle w:val="ListParagraph"/>
        <w:numPr>
          <w:ilvl w:val="0"/>
          <w:numId w:val="4"/>
        </w:numPr>
        <w:tabs>
          <w:tab w:pos="1556" w:val="left" w:leader="none"/>
          <w:tab w:pos="9003" w:val="left" w:leader="none"/>
        </w:tabs>
        <w:spacing w:line="240" w:lineRule="auto" w:before="250" w:after="0"/>
        <w:ind w:left="142" w:right="136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тексту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принял следующее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52" w:lineRule="exact" w:before="2" w:after="0"/>
        <w:ind w:left="1557" w:right="0" w:hanging="707"/>
        <w:jc w:val="both"/>
        <w:rPr>
          <w:sz w:val="22"/>
        </w:rPr>
      </w:pPr>
      <w:bookmarkStart w:name="2. Претензий к состоянию передаваемого И" w:id="2"/>
      <w:bookmarkEnd w:id="2"/>
      <w:r>
        <w:rPr/>
      </w: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6" w:val="left" w:leader="none"/>
        </w:tabs>
        <w:spacing w:line="240" w:lineRule="auto" w:before="0" w:after="0"/>
        <w:ind w:left="142" w:right="137" w:firstLine="707"/>
        <w:jc w:val="both"/>
        <w:rPr>
          <w:sz w:val="22"/>
        </w:rPr>
      </w:pPr>
      <w:bookmarkStart w:name="3. Риск случайной гибели или случайного " w:id="3"/>
      <w:bookmarkEnd w:id="3"/>
      <w:r>
        <w:rPr/>
      </w:r>
      <w:r>
        <w:rPr>
          <w:sz w:val="22"/>
        </w:rPr>
        <w:t>Риск случайной гибели или случайного повреждения Имущества переходят на </w:t>
      </w:r>
      <w:bookmarkStart w:name="4. Настоящий акт составлен в двух экземп" w:id="4"/>
      <w:bookmarkEnd w:id="4"/>
      <w:r>
        <w:rPr>
          <w:sz w:val="22"/>
        </w:rPr>
        <w:t>П</w:t>
      </w:r>
      <w:r>
        <w:rPr>
          <w:sz w:val="22"/>
        </w:rPr>
        <w:t>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6" w:val="left" w:leader="none"/>
        </w:tabs>
        <w:spacing w:line="240" w:lineRule="auto" w:before="0" w:after="0"/>
        <w:ind w:left="142" w:right="140" w:firstLine="707"/>
        <w:jc w:val="both"/>
        <w:rPr>
          <w:sz w:val="22"/>
        </w:rPr>
      </w:pPr>
      <w:r>
        <w:rPr>
          <w:sz w:val="22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BodyText"/>
        <w:spacing w:before="29" w:after="1"/>
        <w:ind w:left="0" w:firstLine="0"/>
        <w:jc w:val="left"/>
        <w:rPr>
          <w:sz w:val="20"/>
        </w:rPr>
      </w:pP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450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Гайнутдинов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Азат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Тамерланович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right="2076"/>
              <w:rPr>
                <w:sz w:val="20"/>
              </w:rPr>
            </w:pPr>
            <w:r>
              <w:rPr>
                <w:sz w:val="20"/>
              </w:rPr>
              <w:t>дата рождения: 02.03.1978 место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Г.КАЗАНЬ СНИЛС: 030-145-331 86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165603135576</w:t>
            </w:r>
          </w:p>
          <w:p>
            <w:pPr>
              <w:pStyle w:val="TableParagraph"/>
              <w:ind w:right="136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420141,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Республика Татарстан, г. Казань, ул. Академика Завойского, д. 2, кв. 26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реквизиты:</w:t>
            </w:r>
          </w:p>
          <w:p>
            <w:pPr>
              <w:pStyle w:val="TableParagraph"/>
              <w:ind w:right="461"/>
              <w:rPr>
                <w:sz w:val="20"/>
              </w:rPr>
            </w:pPr>
            <w:r>
              <w:rPr>
                <w:sz w:val="20"/>
              </w:rPr>
              <w:t>Получатель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Гайнутдинова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Азата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Тамерлановича р/с 40817810750221496551</w:t>
            </w:r>
          </w:p>
          <w:p>
            <w:pPr>
              <w:pStyle w:val="TableParagraph"/>
              <w:spacing w:line="230" w:lineRule="exact"/>
              <w:ind w:right="136"/>
              <w:rPr>
                <w:sz w:val="20"/>
              </w:rPr>
            </w:pPr>
            <w:r>
              <w:rPr>
                <w:sz w:val="20"/>
              </w:rPr>
              <w:t>в ФИЛИАЛ "ЦЕНТРАЛЬНЫЙ" ПУБЛИЧНОГО АКЦИОНЕРНОГО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ОБЩЕСТВА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"СОВКОМБАНК", к\с 30101810150040000763, БИК 045004763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right="1278"/>
              <w:rPr>
                <w:sz w:val="20"/>
              </w:rPr>
            </w:pPr>
            <w:r>
              <w:rPr>
                <w:sz w:val="20"/>
              </w:rPr>
              <w:t>Финансовый управляющий Гайнутдинова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Азата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Тамерлановича</w:t>
            </w:r>
          </w:p>
          <w:p>
            <w:pPr>
              <w:pStyle w:val="TableParagraph"/>
              <w:tabs>
                <w:tab w:pos="2243" w:val="left" w:leader="none"/>
              </w:tabs>
              <w:spacing w:before="222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62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9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9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9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79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9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9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4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2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8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hanging="347"/>
      <w:jc w:val="both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2026-03-17T12:55:06Z</dcterms:created>
  <dcterms:modified xsi:type="dcterms:W3CDTF">2026-03-17T12:55:06Z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2026-03-16T00:00:00Z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2026-03-17T00:00:00Z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D:20260316100030</vt:lpwstr>
  </property>
</Properties>
</file>