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Горячий Ключ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января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Понкратов Сергей Семенович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11.09.2025 г. по делу № А32-35571/2025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1/3 доля помещения, площадь 63.2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Брянская, р-н </w:t>
      </w:r>
      <w:proofErr w:type="spellStart"/>
      <w:r>
        <w:rPr>
          <w:rFonts w:ascii="Times New Roman" w:hAnsi="Times New Roman"/>
          <w:u w:val="single"/>
        </w:rPr>
        <w:t>Карачевский</w:t>
      </w:r>
      <w:proofErr w:type="spellEnd"/>
      <w:r>
        <w:rPr>
          <w:rFonts w:ascii="Times New Roman" w:hAnsi="Times New Roman"/>
          <w:u w:val="single"/>
        </w:rPr>
        <w:t xml:space="preserve">, п Дунаевский,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Центральная, дом 1, квартира 15, кадастровый (условный) номер: 32:10:0250701:389.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Понкратов Сергей Семенович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24.05.1980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Амозовский Карачевский р-н Брянская обл. РСФСР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077-442-168 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321401053806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353293, Краснодарский край, г. Горячий Ключ, ул. Ярославского, д. 146Е, корпус 2, кв.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Понкратов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Семенович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40817810050205104352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Понкратова Сергея Семеновича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Горячий Ключ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января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Понкратов Сергей Семенович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11.09.2025 г. по делу № А32-35571/2025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1/3 доля помещения, площадь 63.2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Брянская, р-н </w:t>
      </w:r>
      <w:proofErr w:type="spellStart"/>
      <w:r>
        <w:rPr>
          <w:rFonts w:ascii="Times New Roman" w:hAnsi="Times New Roman"/>
          <w:u w:val="single"/>
        </w:rPr>
        <w:t>Карачевский</w:t>
      </w:r>
      <w:proofErr w:type="spellEnd"/>
      <w:r>
        <w:rPr>
          <w:rFonts w:ascii="Times New Roman" w:hAnsi="Times New Roman"/>
          <w:u w:val="single"/>
        </w:rPr>
        <w:t xml:space="preserve">, п Дунаевский,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Центральная, дом 1, квартира 15, кадастровый (условный) номер: 32:10:0250701:389.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Понкратов Сергей Семенович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24.05.1980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Амозовский Карачевский р-н Брянская обл. РСФСР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077-442-168 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321401053806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353293, Краснодарский край, г. Горячий Ключ, ул. Ярославского, д. 146Е, корпус 2, кв.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Понкратов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Семенович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40817810050205104352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Понкратова Сергея Семеновича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C7B3EA0-595A-4355-930E-B0CB223C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2026-01-22T07:56:00Z</dcterms:created>
  <dcterms:modified xsi:type="dcterms:W3CDTF">2026-01-22T07:56:00Z</dcterms:modified>
</cp:coreProperties>
</file>