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b/>
          <w:lang w:eastAsia="ru-RU"/>
        </w:rPr>
        <w:t>Приложение 1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к ПОЛОЖЕНИЮ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о порядке, об условиях и о сроках реализации имущества</w:t>
      </w:r>
    </w:p>
    <w:p w:rsidR="00E724D5" w:rsidRPr="00E724D5" w:rsidRDefault="00762441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762441">
        <w:rPr>
          <w:rFonts w:ascii="Times New Roman" w:eastAsia="Times New Roman" w:hAnsi="Times New Roman"/>
          <w:sz w:val="16"/>
          <w:szCs w:val="16"/>
          <w:lang w:eastAsia="ru-RU"/>
        </w:rPr>
        <w:t>Совостенкова Руслана Валерьевича</w:t>
      </w:r>
      <w:bookmarkStart w:id="0" w:name="_GoBack"/>
      <w:bookmarkEnd w:id="0"/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24D5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о задатке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 подлежит размещению на электронной площадке и включению в Единый федеральный реестр сведений о банкротстве без опубликования в официальном издании)</w:t>
      </w:r>
      <w:r w:rsidRPr="00E724D5">
        <w:rPr>
          <w:rFonts w:ascii="Times New Roman" w:eastAsia="Times New Roman" w:hAnsi="Times New Roman"/>
          <w:lang w:eastAsia="ru-RU"/>
        </w:rPr>
        <w:t>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6E22CA">
        <w:rPr>
          <w:rFonts w:ascii="Times New Roman" w:eastAsia="Times New Roman" w:hAnsi="Times New Roman"/>
          <w:lang w:eastAsia="ru-RU"/>
        </w:rPr>
        <w:t>ООО «Аукционы Федерации»</w:t>
      </w:r>
      <w:r w:rsidRPr="00E724D5">
        <w:rPr>
          <w:rFonts w:ascii="Times New Roman" w:eastAsia="Times New Roman" w:hAnsi="Times New Roman"/>
          <w:lang w:eastAsia="ru-RU"/>
        </w:rPr>
        <w:t xml:space="preserve"> (далее – «Оператор электронной площадки»), организатор торгов по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финансовый управляющий А.В. Стуков (далее – «Организатор торгов») и присоединившееся к условиям настоящего договора любое лицо, подавшее заявку на участие в торгах, указанных в информационном сообщении (далее – «Участник»), совместно именуемые «Стороны», заключили настоящий договор о нижеследующем: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1. ПРЕДМЕТ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1.1. Участник, в целях его участия в торгах при продаже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(далее – торги), указанных в информационном сообщении о проведении торгов, обязуется перечислить задаток в размере и на счет, указанный организатором торгов в информационном сообщении о проведении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1.2.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 xml:space="preserve">Задаток, указанный в пункте 1.1 настоящего договора, вносится Участником в качестве обеспечения исполнения им обязательств по заключению договора купли-продажи, которые могут возникнуть у Участника, если он будет признан победителем торгов по продаже имущества                   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 (либо единственным участником торгов), входящего в лот (далее – имущество) и по оплате имущества, являющегося предметом договора купли-продажи. </w:t>
      </w:r>
      <w:proofErr w:type="gramEnd"/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1.3. 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1.4. Датой внесения задатка считается дата поступления денежных средств на расчетный счет, указанный организатором торгов в информационном сообщении.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1.5. На денежные средства, перечисленные в соответствии с настоящим Договором, проценты не начисляются.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 ПОРЯДОК ЗАКЛЮЧЕНИЯ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 2.1. Настоящий договор, размещенный в информационном сообщении о проведении торгов на сайте Оператора электронной площадке в сети Интернет, также является в соответствии со статьей           435 Гражданского кодекса Российской Федерации офертой.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2.2. Подача Участником заявки на участие в торгах или внесение задатка на расчетный счет, указанный организатором торгов в информационном сообщении, является полным и безоговорочным акцептом настоящей оферты, в соответствии с п. 1 ст. 433 и п. 3 ст. 438 Гражданского кодекса Российской Федерации. При этом в соответствии с п. 3 ст. 434 Гражданского кодекса Российской Федерации настоящий договор считается заключенным в письменной форме.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3. ПОРЯДОК ВОЗВРАТА ЗАДАТКА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3.1. Организатор торгов обязуется возвратить сумму задатка, внесенного Участником, на расчетный счет Участника, либо не возвращает его в случаях и порядке, установленном Законом о банкротстве и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>Положением</w:t>
      </w:r>
      <w:proofErr w:type="gramEnd"/>
      <w:r w:rsidRPr="00E724D5">
        <w:rPr>
          <w:rFonts w:ascii="Times New Roman" w:eastAsia="Times New Roman" w:hAnsi="Times New Roman"/>
          <w:lang w:eastAsia="ru-RU"/>
        </w:rPr>
        <w:t xml:space="preserve"> о торгах, в установленных настоящим договором случаях.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3.2. В случае признания Организатором торгов Участника победителем торгов, либо заключения с Участником договора купли - 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как с единственным участником торгов, задаток Участнику не возвращается и засчитывается в счет исполнения обязательств Участника, признанного организатором торгов победителем (либо единственным участником) торгов, по заключенному договору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Pr="00E724D5">
        <w:rPr>
          <w:rFonts w:ascii="Times New Roman" w:eastAsia="Times New Roman" w:hAnsi="Times New Roman"/>
          <w:lang w:eastAsia="ru-RU"/>
        </w:rPr>
        <w:t xml:space="preserve">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3.3. Задаток не возвращается в случае отказа (уклонения) Участника, признанного победителем торгов либо Участника, являющегося единственным участником торгов, которому предлагается заключить договор купли-продажи имущества должника, от заключения договора купли-продажи имущества </w:t>
      </w:r>
      <w:r w:rsidR="00163274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в установленном порядке и сроки; в случае не перечисления Участником, признанного победителем торгов либо являющегося единственным участником торгов, с которым </w:t>
      </w:r>
      <w:r w:rsidRPr="00E724D5">
        <w:rPr>
          <w:rFonts w:ascii="Times New Roman" w:eastAsia="Times New Roman" w:hAnsi="Times New Roman"/>
          <w:lang w:eastAsia="ru-RU"/>
        </w:rPr>
        <w:lastRenderedPageBreak/>
        <w:t xml:space="preserve">заключен договор купли-продажи имущества должника, денежных средств по заключенному договору купли-продажи имущества в оплату имущества в установленной сумме и сроки.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3.4. Участнику, не признанному победителем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3.5. В случае отмены торгов Организатор торгов обязуется возвратить поступившую на его счет сумму задатка в течение 5 рабочих дней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>с даты отмены</w:t>
      </w:r>
      <w:proofErr w:type="gramEnd"/>
      <w:r w:rsidRPr="00E724D5">
        <w:rPr>
          <w:rFonts w:ascii="Times New Roman" w:eastAsia="Times New Roman" w:hAnsi="Times New Roman"/>
          <w:lang w:eastAsia="ru-RU"/>
        </w:rPr>
        <w:t xml:space="preserve">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4. ИНЫЕ ПОЛОЖЕНИЯ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4.2.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Свердловской области.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5. РЕКВИЗИТЫ И ПОДПИСИ СТОРОН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sectPr w:rsidR="00E724D5" w:rsidRPr="00E724D5" w:rsidSect="00B51FB2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FB2" w:rsidRDefault="00B51FB2">
      <w:pPr>
        <w:spacing w:after="0" w:line="240" w:lineRule="auto"/>
      </w:pPr>
      <w:r>
        <w:separator/>
      </w:r>
    </w:p>
  </w:endnote>
  <w:endnote w:type="continuationSeparator" w:id="0">
    <w:p w:rsidR="00B51FB2" w:rsidRDefault="00B51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FB2" w:rsidRDefault="00B51FB2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47716A">
      <w:rPr>
        <w:noProof/>
      </w:rPr>
      <w:t>1</w:t>
    </w:r>
    <w:r>
      <w:fldChar w:fldCharType="end"/>
    </w:r>
  </w:p>
  <w:p w:rsidR="00B51FB2" w:rsidRDefault="00B51FB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FB2" w:rsidRDefault="00B51FB2">
      <w:pPr>
        <w:spacing w:after="0" w:line="240" w:lineRule="auto"/>
      </w:pPr>
      <w:r>
        <w:separator/>
      </w:r>
    </w:p>
  </w:footnote>
  <w:footnote w:type="continuationSeparator" w:id="0">
    <w:p w:rsidR="00B51FB2" w:rsidRDefault="00B51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E3F"/>
    <w:rsid w:val="00163274"/>
    <w:rsid w:val="001A1575"/>
    <w:rsid w:val="00363995"/>
    <w:rsid w:val="003E3E3F"/>
    <w:rsid w:val="0047716A"/>
    <w:rsid w:val="00502A24"/>
    <w:rsid w:val="006E22CA"/>
    <w:rsid w:val="00762441"/>
    <w:rsid w:val="00A96778"/>
    <w:rsid w:val="00B51FB2"/>
    <w:rsid w:val="00E66113"/>
    <w:rsid w:val="00E724D5"/>
    <w:rsid w:val="00F5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Екатерина</cp:lastModifiedBy>
  <cp:revision>6</cp:revision>
  <dcterms:created xsi:type="dcterms:W3CDTF">2020-12-15T11:50:00Z</dcterms:created>
  <dcterms:modified xsi:type="dcterms:W3CDTF">2025-12-08T08:48:00Z</dcterms:modified>
</cp:coreProperties>
</file>